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AE1" w:rsidRPr="00F35F30" w:rsidRDefault="00AD3AE1" w:rsidP="00AD3AE1">
      <w:pPr>
        <w:pStyle w:val="20"/>
        <w:tabs>
          <w:tab w:val="clear" w:pos="567"/>
          <w:tab w:val="left" w:pos="0"/>
        </w:tabs>
        <w:spacing w:before="57" w:after="57"/>
        <w:ind w:left="0" w:firstLine="0"/>
        <w:rPr>
          <w:i/>
          <w:color w:val="538135"/>
          <w:lang w:val="el-GR"/>
        </w:rPr>
      </w:pPr>
      <w:bookmarkStart w:id="0" w:name="_Toc108094224"/>
      <w:r w:rsidRPr="00F35F30">
        <w:rPr>
          <w:lang w:val="el-GR"/>
        </w:rPr>
        <w:t xml:space="preserve">ΠΑΡΑΡΤΗΜΑ </w:t>
      </w:r>
      <w:r w:rsidRPr="00F35F30">
        <w:rPr>
          <w:lang w:val="en-US"/>
        </w:rPr>
        <w:t>VI</w:t>
      </w:r>
      <w:r w:rsidRPr="00F35F30">
        <w:rPr>
          <w:lang w:val="el-GR"/>
        </w:rPr>
        <w:t xml:space="preserve"> – Πίνακες Συμμόρφωσης</w:t>
      </w:r>
      <w:bookmarkEnd w:id="0"/>
    </w:p>
    <w:p w:rsidR="00AD3AE1" w:rsidRPr="00F35F30" w:rsidRDefault="00AD3AE1" w:rsidP="00AD3AE1">
      <w:pPr>
        <w:spacing w:before="57" w:after="57"/>
        <w:rPr>
          <w:lang w:val="el-GR"/>
        </w:rPr>
      </w:pPr>
    </w:p>
    <w:p w:rsidR="00AD3AE1" w:rsidRPr="00F35F30" w:rsidRDefault="00AD3AE1" w:rsidP="00AD3AE1">
      <w:pPr>
        <w:rPr>
          <w:b/>
          <w:bCs/>
          <w:sz w:val="28"/>
          <w:szCs w:val="32"/>
          <w:lang w:val="el-GR"/>
        </w:rPr>
      </w:pPr>
      <w:bookmarkStart w:id="1" w:name="_Toc89179744"/>
      <w:r w:rsidRPr="00F35F30">
        <w:rPr>
          <w:b/>
          <w:bCs/>
          <w:sz w:val="28"/>
          <w:szCs w:val="32"/>
          <w:lang w:val="el-GR"/>
        </w:rPr>
        <w:t>Λογισμικό Διαχείρισης Συστήματος</w:t>
      </w:r>
      <w:bookmarkEnd w:id="1"/>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31"/>
        <w:gridCol w:w="3486"/>
        <w:gridCol w:w="1390"/>
        <w:gridCol w:w="1461"/>
        <w:gridCol w:w="1883"/>
      </w:tblGrid>
      <w:tr w:rsidR="00AD3AE1" w:rsidRPr="00F35F30" w:rsidTr="003737D9">
        <w:trPr>
          <w:trHeight w:val="320"/>
          <w:jc w:val="center"/>
        </w:trPr>
        <w:tc>
          <w:tcPr>
            <w:tcW w:w="1131"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Α/Α</w:t>
            </w:r>
          </w:p>
        </w:tc>
        <w:tc>
          <w:tcPr>
            <w:tcW w:w="3486"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ΠΡΟΔΙΑΓΡΑΦΗ</w:t>
            </w:r>
          </w:p>
        </w:tc>
        <w:tc>
          <w:tcPr>
            <w:tcW w:w="1390"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ΑΠΑΙΤΗΣΗ</w:t>
            </w:r>
          </w:p>
        </w:tc>
        <w:tc>
          <w:tcPr>
            <w:tcW w:w="1461"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ΑΠΑΝΤΗΣΗ</w:t>
            </w:r>
          </w:p>
        </w:tc>
        <w:tc>
          <w:tcPr>
            <w:tcW w:w="1883"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ΠΑΡΑΠΟΜΠΗ</w:t>
            </w:r>
          </w:p>
        </w:tc>
      </w:tr>
      <w:tr w:rsidR="00AD3AE1" w:rsidRPr="00F35F30" w:rsidTr="003737D9">
        <w:trPr>
          <w:trHeight w:val="32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Άδειες χρήσης ποδηλάτων</w:t>
            </w:r>
          </w:p>
        </w:tc>
        <w:tc>
          <w:tcPr>
            <w:tcW w:w="1390" w:type="dxa"/>
            <w:shd w:val="clear" w:color="auto" w:fill="auto"/>
            <w:vAlign w:val="bottom"/>
          </w:tcPr>
          <w:p w:rsidR="00AD3AE1" w:rsidRPr="00F35F30" w:rsidRDefault="00AD3AE1" w:rsidP="003737D9">
            <w:pPr>
              <w:suppressAutoHyphens w:val="0"/>
              <w:spacing w:after="200" w:line="276" w:lineRule="auto"/>
              <w:jc w:val="center"/>
              <w:rPr>
                <w:rFonts w:eastAsia="Calibri"/>
                <w:color w:val="000000"/>
                <w:szCs w:val="22"/>
                <w:lang w:val="el-GR" w:eastAsia="en-US"/>
              </w:rPr>
            </w:pPr>
            <w:r>
              <w:rPr>
                <w:rFonts w:eastAsia="Calibri"/>
                <w:color w:val="000000"/>
                <w:szCs w:val="22"/>
                <w:lang w:val="el-GR" w:eastAsia="en-US"/>
              </w:rPr>
              <w:t>34</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2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xml:space="preserve">Το λογισμικό θα προσφερθεί υπό μορφή SaaS </w:t>
            </w:r>
          </w:p>
        </w:tc>
        <w:tc>
          <w:tcPr>
            <w:tcW w:w="1390" w:type="dxa"/>
            <w:shd w:val="clear" w:color="auto" w:fill="auto"/>
            <w:vAlign w:val="bottom"/>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r>
      <w:tr w:rsidR="00AD3AE1" w:rsidRPr="00F35F30" w:rsidTr="003737D9">
        <w:trPr>
          <w:trHeight w:val="136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Ο Ανάδοχος θα πρέπει να εξασφαλίσει το δικαίωμα χρήσης του λογισμικού και τη φιλοξενία (hosting) του, για χρονικό διάστημα δύο (2) ετών.</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36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Το λογισμικό θα φροντίζει για την ολοκληρωμένη και εύρυθμη λειτουργία του συστήματος κοινόχρηστων ηλεκτρικών ποδηλάτων και θα παρέχει δυνατότητες on-line παρακολούθηση του συστήματος.</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204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 xml:space="preserve">Η πρόσβαση θα πρέπει να επιτυγχάνεται με ασφάλεια, μέσω ενός απλού browser, χωρίς να απαιτείται η εγκατάσταση ειδικού λογισμικού στους υπολογιστές του Δήμου. Οι εξουσιοδοτημένοι χρήστες θα χρησιμοποιηθούν απλά τα στοιχεία πρόσβασής τους (username και password). </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36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Θα παρέχεται δυνατότητα πρόσβασης από παντού, σταθερότητα στην απόδοση, συνεχής διαθεσιμότητα αλλά και πλήρης έλεγχος εύρυθμης λειτουργίας του συστήματος.</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n-US"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266"/>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 xml:space="preserve">Το σύστημα θα πρέπει να διατηρεί πλήρη στατιστικά στοιχεία κίνησης των ποδηλάτων, να εκδίδει στατιστικά στοιχεία και ως προς την λειτουργία του σταθμού και ως προς τον χρήστη και ως προς το κάθε ποδήλατο. Πιο συγκεκριμένα, θα πρέπει να παρέχονται </w:t>
            </w:r>
            <w:r w:rsidRPr="00F35F30">
              <w:rPr>
                <w:rFonts w:eastAsia="Calibri"/>
                <w:color w:val="000000"/>
                <w:szCs w:val="22"/>
                <w:lang w:val="el-GR" w:eastAsia="en-US"/>
              </w:rPr>
              <w:lastRenderedPageBreak/>
              <w:t xml:space="preserve">στατιστικά στοιχεία για κάθε σταθμό, βλάβες που έχουν παρουσιαστεί, κίνηση των ποδηλάτων, κίνηση των χρηστών, κλπ. </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lastRenderedPageBreak/>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02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 xml:space="preserve">Να υποστηρίζει τη δυνατότητα μεταβολής των χρεώσεων και τιμολογιακής στρατηγικής ανάλογα με την τιμολογιακή πολιτική του Δήμου. </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02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 xml:space="preserve">Συνεχής επικοινωνία με τα ποδήλατα, έλεγχος των μηχανισμών κλειδώματος των ποδηλάτων και ταυτοποίησης των χρηστών. </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 xml:space="preserve">Απομακρυσμένο ηλεκτρονικό κλείδωμα των ποδηλάτων με βλάβη. </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Έκδοση στατιστικών στοιχείων χρήσης.</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Ενημέρωση για την φόρτιση των ποδηλάτων, καθώς και για την κατάσταση της μπαταρίας τους.</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Συνεχής παρακολούθηση της γεωγραφικής θέσης του κάθε ποδηλάτου.</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36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Να παρέχει στον διαχειριστή του συστήματος, σε πραγματικό χρόνο, πληροφορίες αναφορικά με την καλή λειτουργία των ποδηλάτων και τη διαθεσιμότητα των ποδηλάτων σε κάθε σταθμό.</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36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Να δημιουργεί αυτόματα αλλά και με χειροκίνητο τρόπο αναφορές με τη χρήση της ημέρας, αναλυτικά και συγκεντρωτικά στοιχεία των σταθμών, ποδηλάτων, χρηστών, κλπ.</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36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Να παρέχει τη δυνατότητα χειροκίνητου αποκλεισμού και άρσης αποκλεισμού σε συγκεκριμένους χρήστες (π.χ. όσων δεν έκαναν σωστή χρήση του συστήματος).</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 xml:space="preserve">Να μπορεί να προσαρμοστεί εικαστικά στην ταυτότητα του Δήμου. </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Να στέλνει μηνύματα ηλεκτρονικού ταχυδρομείου για τις επισκευές / διορθώσεις που πρέπει να γίνουν.</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Διαχείριση ρόλων και δικαιωμάτων χρηστών (RBAC).</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Δυνατότητα καθορισμού επιτρεπτών ή μη γεωγραφικών ζωνών κίνησης με ποδήλατο.</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Διαχείριση συναλλαγών περιστασιακών χρηστών.</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Διαχείριση συναλλαγών καρτών συνδρομητών.</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Διαχείριση λογαριασμών συνδρομητών.</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Διαχείρισης λειτουργίας σταθμών φόρτισης ποδηλάτων.</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Διαχείριση συσκευών</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r>
      <w:tr w:rsidR="00AD3AE1" w:rsidRPr="00F35F30" w:rsidTr="003737D9">
        <w:trPr>
          <w:trHeight w:val="34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Καθορισμός ωραρίου λειτουργίας συστήματος.</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 xml:space="preserve">Δυνατότητα πρόβλεψης ζήτησης, βάσει ιστορικών στοιχείων. </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Αυτοματοποιημένη δημιουργία εργασιών συντήρησης ποδηλάτων και σταθμών.</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 xml:space="preserve">Αυτοματοποιημένη δημιουργία εργασιών ανακατανομής ποδηλάτων. </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Αυτόματο κλείδωμα «ύποπτων» χρηστών, βάσει κανόνων (suspicious list).</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266"/>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8E79D8" w:rsidRDefault="00AD3AE1" w:rsidP="003737D9">
            <w:pPr>
              <w:suppressAutoHyphens w:val="0"/>
              <w:spacing w:after="200" w:line="276" w:lineRule="auto"/>
              <w:rPr>
                <w:rFonts w:eastAsia="Calibri"/>
                <w:color w:val="000000"/>
                <w:szCs w:val="22"/>
                <w:lang w:val="el-GR" w:eastAsia="en-US"/>
              </w:rPr>
            </w:pPr>
            <w:r w:rsidRPr="00F35F30">
              <w:rPr>
                <w:rFonts w:eastAsia="Calibri"/>
                <w:szCs w:val="22"/>
                <w:lang w:val="el-GR" w:eastAsia="en-US"/>
              </w:rPr>
              <w:t>Το λογισμικό θα παρέχει πλήρες και ολοκληρωμένο API, έτσι ώστε να είναι δυνατή η διασύνδεσή του με εφαρμογές MaaS, καθώς και με τα υφιστάμενα συστήματα ΜΜΜ που δραστηριοποιούνται στο Δήμο</w:t>
            </w:r>
            <w:r w:rsidRPr="008E79D8">
              <w:rPr>
                <w:rFonts w:eastAsia="Calibri"/>
                <w:szCs w:val="22"/>
                <w:lang w:val="el-GR" w:eastAsia="en-US"/>
              </w:rPr>
              <w:t xml:space="preserve">. </w:t>
            </w:r>
            <w:r w:rsidRPr="00884A5C">
              <w:rPr>
                <w:rFonts w:eastAsia="Calibri"/>
                <w:szCs w:val="22"/>
                <w:lang w:val="el-GR" w:eastAsia="en-US"/>
              </w:rPr>
              <w:t>Για την απόδειξη της κάλυψης της προδιαγραφής, οι υποψήφιοι ανάδοχοι θα πρέπει να περιγράψουν, εντός της τεχνικής τους προσφοράς, το API που παρέχεται από το προσφερόμενο λογισμικό διαχείρισης συστήματος.</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70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szCs w:val="22"/>
                <w:lang w:val="el-GR" w:eastAsia="en-US"/>
              </w:rPr>
            </w:pPr>
            <w:r w:rsidRPr="00F35F30">
              <w:rPr>
                <w:rFonts w:eastAsia="Calibri"/>
                <w:szCs w:val="22"/>
                <w:lang w:val="el-GR" w:eastAsia="en-US"/>
              </w:rPr>
              <w:t>Το σύστημα θα πρέπει να παρέχει τη δυνατότητα ενοικίασης ποδηλάτων και από φοιτητές ή άλλες ειδικές ομάδες πληθυσμού (π.χ. ΑΜΕΑ), χρησιμοποιώντας την αντίστοιχη έξυπνη κάρτα, η οποία υλοποιείται από τα συναρμόδια Υπουργεία</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700"/>
          <w:jc w:val="center"/>
        </w:trPr>
        <w:tc>
          <w:tcPr>
            <w:tcW w:w="1131" w:type="dxa"/>
            <w:shd w:val="clear" w:color="auto" w:fill="auto"/>
            <w:vAlign w:val="center"/>
          </w:tcPr>
          <w:p w:rsidR="00AD3AE1" w:rsidRPr="00F35F30" w:rsidRDefault="00AD3AE1" w:rsidP="003737D9">
            <w:pPr>
              <w:pBdr>
                <w:top w:val="nil"/>
                <w:left w:val="nil"/>
                <w:bottom w:val="nil"/>
                <w:right w:val="nil"/>
                <w:between w:val="nil"/>
              </w:pBdr>
              <w:suppressAutoHyphens w:val="0"/>
              <w:spacing w:after="0"/>
              <w:jc w:val="center"/>
              <w:rPr>
                <w:rFonts w:eastAsia="Calibri"/>
                <w:color w:val="000000"/>
                <w:szCs w:val="22"/>
                <w:lang w:val="el-GR" w:eastAsia="en-US"/>
              </w:rPr>
            </w:pPr>
            <w:r w:rsidRPr="00F35F30">
              <w:rPr>
                <w:rFonts w:eastAsia="Calibri"/>
                <w:color w:val="000000"/>
                <w:szCs w:val="22"/>
                <w:lang w:val="el-GR" w:eastAsia="en-US"/>
              </w:rPr>
              <w:t>33.</w:t>
            </w:r>
          </w:p>
        </w:tc>
        <w:tc>
          <w:tcPr>
            <w:tcW w:w="3486" w:type="dxa"/>
            <w:shd w:val="clear" w:color="auto" w:fill="auto"/>
            <w:vAlign w:val="center"/>
          </w:tcPr>
          <w:p w:rsidR="00AD3AE1" w:rsidRPr="00F35F30" w:rsidRDefault="00AD3AE1" w:rsidP="003737D9">
            <w:pPr>
              <w:suppressAutoHyphens w:val="0"/>
              <w:spacing w:after="200" w:line="276" w:lineRule="auto"/>
              <w:rPr>
                <w:rFonts w:eastAsia="Calibri"/>
                <w:szCs w:val="22"/>
                <w:lang w:val="el-GR" w:eastAsia="en-US"/>
              </w:rPr>
            </w:pPr>
            <w:bookmarkStart w:id="2" w:name="_Hlk92698962"/>
            <w:r w:rsidRPr="00F35F30">
              <w:rPr>
                <w:rFonts w:eastAsia="Calibri"/>
                <w:szCs w:val="22"/>
                <w:lang w:val="el-GR" w:eastAsia="en-US"/>
              </w:rPr>
              <w:t>Το σύστημα θα παρέχει ανοικτά και τεκμηριωμένα πρωτόκολλα επικοινωνίας, έτσι ώστε να είναι εφικτή η άντληση δεδομένων από τα αρμόδια Υπουργεία</w:t>
            </w:r>
            <w:bookmarkEnd w:id="2"/>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r>
      <w:tr w:rsidR="00AD3AE1" w:rsidRPr="00F35F30" w:rsidTr="003737D9">
        <w:trPr>
          <w:trHeight w:val="170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Ο Ανάδοχος υποχρεούται να περιγράψει αναλυτικά τις ανωτέρω δυνατότητες διασύνδεσης, εντός της τεχνικής προσφοράς του, καθώς και τον τρόπο με τον οποίο προτίθεται να υλοποιήσει τη διαλειτουργικότητα με τρίτα συστήματα.</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70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Αυτόματη δημιουργία αναφορών με δεδομένα χρήσης του συστήματος σε χαρτογραφικό υπόβαθρο (heatmap).</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r>
      <w:tr w:rsidR="00AD3AE1" w:rsidRPr="00F35F30" w:rsidTr="003737D9">
        <w:trPr>
          <w:trHeight w:val="1700"/>
          <w:jc w:val="center"/>
        </w:trPr>
        <w:tc>
          <w:tcPr>
            <w:tcW w:w="1131" w:type="dxa"/>
            <w:shd w:val="clear" w:color="auto" w:fill="auto"/>
            <w:vAlign w:val="center"/>
          </w:tcPr>
          <w:p w:rsidR="00AD3AE1" w:rsidRPr="00F35F30" w:rsidRDefault="00AD3AE1" w:rsidP="00AD3AE1">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(Σε περίπτωση που ο Δήμος διαθέτει ήδη υφιστάμενο σύστημα μίσθωσης ποδηλάτων) Ο Ανάδοχος υποχρεούται να υλοποιήσει την κατάλληλη διασύνδεση του λογισμικού διαχείρισης με το υφιστάμενο σύστημα, έτσι ώστε να υπάρχει κοινή διαχείριση των δύο συστημάτων από ένα μόνο λογισμικό. Ο Δήμος έχει την υποχρέωση να παρέχει στον Ανάδοχο όλα τα APIs και τα πρωτόκολλα επικοινωνίας, τα οποία απαιτούνται για τη διασύνδεση του υφιστάμενου συστήματος με το νέο.</w:t>
            </w:r>
          </w:p>
        </w:tc>
        <w:tc>
          <w:tcPr>
            <w:tcW w:w="139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c>
          <w:tcPr>
            <w:tcW w:w="1883"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r>
    </w:tbl>
    <w:p w:rsidR="00AD3AE1" w:rsidRPr="00F35F30" w:rsidRDefault="00AD3AE1" w:rsidP="00AD3AE1">
      <w:pPr>
        <w:suppressAutoHyphens w:val="0"/>
        <w:spacing w:after="200" w:line="276" w:lineRule="auto"/>
        <w:jc w:val="left"/>
        <w:rPr>
          <w:rFonts w:eastAsia="Calibri" w:cs="Times New Roman"/>
          <w:szCs w:val="22"/>
          <w:lang w:val="el-GR" w:eastAsia="en-US"/>
        </w:rPr>
      </w:pPr>
    </w:p>
    <w:p w:rsidR="00AD3AE1" w:rsidRPr="00F35F30" w:rsidRDefault="00AD3AE1" w:rsidP="00AD3AE1">
      <w:pPr>
        <w:suppressAutoHyphens w:val="0"/>
        <w:spacing w:after="200" w:line="276" w:lineRule="auto"/>
        <w:jc w:val="left"/>
        <w:rPr>
          <w:rFonts w:eastAsia="Calibri" w:cs="Times New Roman"/>
          <w:b/>
          <w:color w:val="2F5496"/>
          <w:sz w:val="26"/>
          <w:szCs w:val="26"/>
          <w:lang w:val="el-GR" w:eastAsia="en-US"/>
        </w:rPr>
      </w:pPr>
    </w:p>
    <w:p w:rsidR="00AD3AE1" w:rsidRPr="00F35F30" w:rsidRDefault="00AD3AE1" w:rsidP="00AD3AE1">
      <w:pPr>
        <w:rPr>
          <w:b/>
          <w:bCs/>
          <w:sz w:val="28"/>
          <w:szCs w:val="32"/>
          <w:lang w:val="el-GR"/>
        </w:rPr>
      </w:pPr>
      <w:bookmarkStart w:id="3" w:name="_Toc92717873"/>
      <w:r w:rsidRPr="00F35F30">
        <w:rPr>
          <w:b/>
          <w:bCs/>
          <w:sz w:val="28"/>
          <w:szCs w:val="32"/>
          <w:lang w:val="el-GR"/>
        </w:rPr>
        <w:t>Mobile Εφαρμογή Χρηστών</w:t>
      </w:r>
      <w:bookmarkEnd w:id="3"/>
    </w:p>
    <w:p w:rsidR="00AD3AE1" w:rsidRPr="00F35F30" w:rsidRDefault="00AD3AE1" w:rsidP="00AD3AE1">
      <w:pPr>
        <w:suppressAutoHyphens w:val="0"/>
        <w:spacing w:after="200" w:line="276" w:lineRule="auto"/>
        <w:jc w:val="left"/>
        <w:rPr>
          <w:rFonts w:eastAsia="Calibri" w:cs="Times New Roman"/>
          <w:szCs w:val="22"/>
          <w:lang w:val="el-GR" w:eastAsia="en-US"/>
        </w:rPr>
      </w:pPr>
    </w:p>
    <w:tbl>
      <w:tblPr>
        <w:tblW w:w="10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20"/>
        <w:gridCol w:w="4436"/>
        <w:gridCol w:w="1433"/>
        <w:gridCol w:w="1505"/>
        <w:gridCol w:w="1701"/>
      </w:tblGrid>
      <w:tr w:rsidR="00AD3AE1" w:rsidRPr="00F35F30" w:rsidTr="003737D9">
        <w:trPr>
          <w:trHeight w:val="320"/>
          <w:jc w:val="center"/>
        </w:trPr>
        <w:tc>
          <w:tcPr>
            <w:tcW w:w="1220"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Α/Α</w:t>
            </w:r>
          </w:p>
        </w:tc>
        <w:tc>
          <w:tcPr>
            <w:tcW w:w="4436"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ΠΡΟΔΙΑΓΡΑΦΗ</w:t>
            </w:r>
          </w:p>
        </w:tc>
        <w:tc>
          <w:tcPr>
            <w:tcW w:w="1433"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ΑΠΑΙΤΗΣΗ</w:t>
            </w:r>
          </w:p>
        </w:tc>
        <w:tc>
          <w:tcPr>
            <w:tcW w:w="1505"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ΑΠΑΝΤΗΣΗ</w:t>
            </w:r>
          </w:p>
        </w:tc>
        <w:tc>
          <w:tcPr>
            <w:tcW w:w="1701"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ΠΑΡΑΠΟΜΠΗ</w:t>
            </w:r>
          </w:p>
        </w:tc>
      </w:tr>
      <w:tr w:rsidR="00AD3AE1" w:rsidRPr="00F35F30" w:rsidTr="003737D9">
        <w:trPr>
          <w:trHeight w:val="63"/>
          <w:jc w:val="center"/>
        </w:trPr>
        <w:tc>
          <w:tcPr>
            <w:tcW w:w="1220" w:type="dxa"/>
            <w:shd w:val="clear" w:color="auto" w:fill="auto"/>
            <w:vAlign w:val="center"/>
          </w:tcPr>
          <w:p w:rsidR="00AD3AE1" w:rsidRPr="00F35F30" w:rsidRDefault="00AD3AE1" w:rsidP="00AD3AE1">
            <w:pPr>
              <w:numPr>
                <w:ilvl w:val="0"/>
                <w:numId w:val="1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Διαθέσιμη σε Android και iOS</w:t>
            </w:r>
          </w:p>
        </w:tc>
        <w:tc>
          <w:tcPr>
            <w:tcW w:w="1433" w:type="dxa"/>
            <w:shd w:val="clear" w:color="auto" w:fill="auto"/>
            <w:vAlign w:val="bottom"/>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05"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3"/>
          <w:jc w:val="center"/>
        </w:trPr>
        <w:tc>
          <w:tcPr>
            <w:tcW w:w="1220" w:type="dxa"/>
            <w:shd w:val="clear" w:color="auto" w:fill="auto"/>
            <w:vAlign w:val="center"/>
          </w:tcPr>
          <w:p w:rsidR="00AD3AE1" w:rsidRPr="00F35F30" w:rsidRDefault="00AD3AE1" w:rsidP="00AD3AE1">
            <w:pPr>
              <w:numPr>
                <w:ilvl w:val="0"/>
                <w:numId w:val="1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Ο ανάδοχος να εξασφαλίσει το δικαίωμα χρήσης της εφαρμογής, για χρονικό διάστημα δύο (2) ετών</w:t>
            </w:r>
          </w:p>
        </w:tc>
        <w:tc>
          <w:tcPr>
            <w:tcW w:w="1433" w:type="dxa"/>
            <w:shd w:val="clear" w:color="auto" w:fill="auto"/>
            <w:vAlign w:val="bottom"/>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05"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r>
      <w:tr w:rsidR="00AD3AE1" w:rsidRPr="00F35F30" w:rsidTr="003737D9">
        <w:trPr>
          <w:trHeight w:val="1748"/>
          <w:jc w:val="center"/>
        </w:trPr>
        <w:tc>
          <w:tcPr>
            <w:tcW w:w="1220" w:type="dxa"/>
            <w:shd w:val="clear" w:color="auto" w:fill="auto"/>
            <w:vAlign w:val="center"/>
          </w:tcPr>
          <w:p w:rsidR="00AD3AE1" w:rsidRPr="00F35F30" w:rsidRDefault="00AD3AE1" w:rsidP="00AD3AE1">
            <w:pPr>
              <w:numPr>
                <w:ilvl w:val="0"/>
                <w:numId w:val="1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xml:space="preserve">Οι χρήστες να έχουν πρόσβαση στα στοιχεία του συστήματος, στα διαθέσιμα ποδήλατα σε κάθε σταθμό, σε πραγματικό χρόνο και στην κατάσταση των διαθέσιμων ποδηλάτων. </w:t>
            </w:r>
          </w:p>
        </w:tc>
        <w:tc>
          <w:tcPr>
            <w:tcW w:w="1433"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05"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360"/>
          <w:jc w:val="center"/>
        </w:trPr>
        <w:tc>
          <w:tcPr>
            <w:tcW w:w="1220" w:type="dxa"/>
            <w:shd w:val="clear" w:color="auto" w:fill="auto"/>
            <w:vAlign w:val="center"/>
          </w:tcPr>
          <w:p w:rsidR="00AD3AE1" w:rsidRPr="00F35F30" w:rsidRDefault="00AD3AE1" w:rsidP="00AD3AE1">
            <w:pPr>
              <w:numPr>
                <w:ilvl w:val="0"/>
                <w:numId w:val="1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xml:space="preserve">Να μπορούν να πραγματοποιούν συναλλαγές ενοικίασης ποδηλάτου, αφού πρώτα εγγραφούν ως χρήστες στην εφαρμογή. </w:t>
            </w:r>
          </w:p>
        </w:tc>
        <w:tc>
          <w:tcPr>
            <w:tcW w:w="1433"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05"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534"/>
          <w:jc w:val="center"/>
        </w:trPr>
        <w:tc>
          <w:tcPr>
            <w:tcW w:w="1220" w:type="dxa"/>
            <w:shd w:val="clear" w:color="auto" w:fill="auto"/>
            <w:vAlign w:val="center"/>
          </w:tcPr>
          <w:p w:rsidR="00AD3AE1" w:rsidRPr="00F35F30" w:rsidRDefault="00AD3AE1" w:rsidP="00AD3AE1">
            <w:pPr>
              <w:numPr>
                <w:ilvl w:val="0"/>
                <w:numId w:val="1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xml:space="preserve">Κατά την εγγραφή τους, μέσω της mobile εφαρμογής, ο χρήστης να καταχωρεί τα στοιχεία της πιστωτικής/χρεωστική τραπεζικής τους κάρτας, έτσι ώστε το σύστημα να δεσμεύει ένα συγκεκριμένο χρηματικό ποσό ως εγγύηση, κατά την μίσθωση ενός ποδηλάτου. Το ποσό αυτό θα επιστρέφεται στον τραπεζικό λογαριασμό του χρήστη, αμέσως μετά την επιστροφή του ποδηλάτου σε έναν οποιονδήποτε σταθμό μίσθωσης. </w:t>
            </w:r>
          </w:p>
        </w:tc>
        <w:tc>
          <w:tcPr>
            <w:tcW w:w="1433"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05"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591"/>
          <w:jc w:val="center"/>
        </w:trPr>
        <w:tc>
          <w:tcPr>
            <w:tcW w:w="1220" w:type="dxa"/>
            <w:shd w:val="clear" w:color="auto" w:fill="auto"/>
            <w:vAlign w:val="center"/>
          </w:tcPr>
          <w:p w:rsidR="00AD3AE1" w:rsidRPr="00F35F30" w:rsidRDefault="00AD3AE1" w:rsidP="00AD3AE1">
            <w:pPr>
              <w:numPr>
                <w:ilvl w:val="0"/>
                <w:numId w:val="1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Η εφαρμογή θα πρέπει να υποστηρίζει και ταυτοποίηση χρηστών μέσω ΑΑΔΕ (με κωδικούς TaxisNet), για όσους χρήστες διαθέτουν κωδικούς.</w:t>
            </w:r>
          </w:p>
        </w:tc>
        <w:tc>
          <w:tcPr>
            <w:tcW w:w="1433"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05"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r>
      <w:tr w:rsidR="00AD3AE1" w:rsidRPr="00F35F30" w:rsidTr="003737D9">
        <w:trPr>
          <w:trHeight w:val="2553"/>
          <w:jc w:val="center"/>
        </w:trPr>
        <w:tc>
          <w:tcPr>
            <w:tcW w:w="1220" w:type="dxa"/>
            <w:shd w:val="clear" w:color="auto" w:fill="auto"/>
            <w:vAlign w:val="center"/>
          </w:tcPr>
          <w:p w:rsidR="00AD3AE1" w:rsidRPr="00F35F30" w:rsidRDefault="00AD3AE1" w:rsidP="00AD3AE1">
            <w:pPr>
              <w:numPr>
                <w:ilvl w:val="0"/>
                <w:numId w:val="1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Η mobile εφαρμογή θα είναι πλήρως προσαρμοσμένη στην εικαστική ταυτότητα του συστήματος, περιέχοντας τα λογότυπα και τα χρώματα του Δήμου και θα πρέπει να είναι διαθέσιμη για δωρεάν λήψη από τους πολίτες, τόσο στο Apple Store, όσο και στο Google Play Store.</w:t>
            </w:r>
          </w:p>
        </w:tc>
        <w:tc>
          <w:tcPr>
            <w:tcW w:w="1433"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05"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bl>
    <w:p w:rsidR="00AD3AE1" w:rsidRPr="00F35F30" w:rsidRDefault="00AD3AE1" w:rsidP="00AD3AE1">
      <w:pPr>
        <w:suppressAutoHyphens w:val="0"/>
        <w:spacing w:after="200" w:line="276" w:lineRule="auto"/>
        <w:jc w:val="left"/>
        <w:rPr>
          <w:rFonts w:eastAsia="Calibri" w:cs="Times New Roman"/>
          <w:szCs w:val="22"/>
          <w:lang w:val="el-GR" w:eastAsia="en-US"/>
        </w:rPr>
      </w:pPr>
    </w:p>
    <w:p w:rsidR="00AD3AE1" w:rsidRPr="00F35F30" w:rsidRDefault="00AD3AE1" w:rsidP="00AD3AE1">
      <w:pPr>
        <w:rPr>
          <w:b/>
          <w:bCs/>
          <w:sz w:val="28"/>
          <w:szCs w:val="32"/>
          <w:lang w:val="el-GR"/>
        </w:rPr>
      </w:pPr>
      <w:bookmarkStart w:id="4" w:name="_Toc92717880"/>
      <w:r w:rsidRPr="00F35F30">
        <w:rPr>
          <w:b/>
          <w:bCs/>
          <w:sz w:val="28"/>
          <w:szCs w:val="32"/>
          <w:lang w:val="el-GR"/>
        </w:rPr>
        <w:t>Θέση Κλειδώματος</w:t>
      </w:r>
      <w:r>
        <w:rPr>
          <w:b/>
          <w:bCs/>
          <w:sz w:val="28"/>
          <w:szCs w:val="32"/>
          <w:lang w:val="el-GR"/>
        </w:rPr>
        <w:t xml:space="preserve"> </w:t>
      </w:r>
      <w:r w:rsidRPr="00F35F30">
        <w:rPr>
          <w:b/>
          <w:bCs/>
          <w:sz w:val="28"/>
          <w:szCs w:val="32"/>
          <w:lang w:val="el-GR"/>
        </w:rPr>
        <w:t>/</w:t>
      </w:r>
      <w:r>
        <w:rPr>
          <w:b/>
          <w:bCs/>
          <w:sz w:val="28"/>
          <w:szCs w:val="32"/>
          <w:lang w:val="el-GR"/>
        </w:rPr>
        <w:t xml:space="preserve"> </w:t>
      </w:r>
      <w:r w:rsidRPr="00F35F30">
        <w:rPr>
          <w:b/>
          <w:bCs/>
          <w:sz w:val="28"/>
          <w:szCs w:val="32"/>
          <w:lang w:val="el-GR"/>
        </w:rPr>
        <w:t>Φόρτισης Ποδηλάτου</w:t>
      </w:r>
      <w:bookmarkEnd w:id="4"/>
    </w:p>
    <w:p w:rsidR="00AD3AE1" w:rsidRPr="00F35F30" w:rsidRDefault="00AD3AE1" w:rsidP="00AD3AE1">
      <w:pPr>
        <w:suppressAutoHyphens w:val="0"/>
        <w:spacing w:after="200" w:line="276" w:lineRule="auto"/>
        <w:jc w:val="left"/>
        <w:rPr>
          <w:rFonts w:eastAsia="Calibri" w:cs="Times New Roman"/>
          <w:szCs w:val="22"/>
          <w:lang w:val="el-GR" w:eastAsia="en-US"/>
        </w:rPr>
      </w:pPr>
    </w:p>
    <w:tbl>
      <w:tblPr>
        <w:tblW w:w="9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8"/>
        <w:gridCol w:w="3699"/>
        <w:gridCol w:w="1420"/>
        <w:gridCol w:w="1487"/>
        <w:gridCol w:w="1906"/>
      </w:tblGrid>
      <w:tr w:rsidR="00AD3AE1" w:rsidRPr="00F35F30" w:rsidTr="003737D9">
        <w:trPr>
          <w:trHeight w:val="320"/>
          <w:jc w:val="center"/>
        </w:trPr>
        <w:tc>
          <w:tcPr>
            <w:tcW w:w="998"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Α/Α</w:t>
            </w:r>
          </w:p>
        </w:tc>
        <w:tc>
          <w:tcPr>
            <w:tcW w:w="3699"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ΠΡΟΔΙΑΓΡΑΦΗ</w:t>
            </w:r>
          </w:p>
        </w:tc>
        <w:tc>
          <w:tcPr>
            <w:tcW w:w="1420"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ΑΠΑΙΤΗΣΗ</w:t>
            </w:r>
          </w:p>
        </w:tc>
        <w:tc>
          <w:tcPr>
            <w:tcW w:w="1487"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ΑΠΑΝΤΗΣΗ</w:t>
            </w:r>
          </w:p>
        </w:tc>
        <w:tc>
          <w:tcPr>
            <w:tcW w:w="1906"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ΠΑΡΑΠΟΜΠΗ</w:t>
            </w:r>
          </w:p>
        </w:tc>
      </w:tr>
      <w:tr w:rsidR="00AD3AE1" w:rsidRPr="00F35F30" w:rsidTr="003737D9">
        <w:trPr>
          <w:trHeight w:val="320"/>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Ποσότητα θέσεων κλειδώματος/φόρτισης ποδηλάτου</w:t>
            </w:r>
          </w:p>
        </w:tc>
        <w:tc>
          <w:tcPr>
            <w:tcW w:w="1420" w:type="dxa"/>
            <w:shd w:val="clear" w:color="auto" w:fill="auto"/>
            <w:vAlign w:val="bottom"/>
          </w:tcPr>
          <w:p w:rsidR="00AD3AE1" w:rsidRPr="00F35F30" w:rsidRDefault="00AD3AE1" w:rsidP="003737D9">
            <w:pPr>
              <w:suppressAutoHyphens w:val="0"/>
              <w:spacing w:after="200" w:line="276" w:lineRule="auto"/>
              <w:jc w:val="center"/>
              <w:rPr>
                <w:rFonts w:eastAsia="Calibri"/>
                <w:color w:val="000000"/>
                <w:szCs w:val="22"/>
                <w:lang w:val="el-GR" w:eastAsia="en-US"/>
              </w:rPr>
            </w:pPr>
            <w:r>
              <w:rPr>
                <w:rFonts w:eastAsia="Calibri"/>
                <w:color w:val="000000"/>
                <w:szCs w:val="22"/>
                <w:lang w:val="el-GR" w:eastAsia="en-US"/>
              </w:rPr>
              <w:t>38</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790"/>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 xml:space="preserve">Κάθε σταθμός μίσθωσης ποδηλάτου θα διαθέτει θέσεις κλειδώματος/φόρτισης στις οποίες θα κλειδώνει το ποδήλατο και θα φορτίζει τη μπαταρία του για όση ώρα παραμένει κλειδωμένο. </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2380"/>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Ο σταθμός μίσθωσης θα πρέπει να μπορεί μελλοντικά να δεχτεί οποιονδήποτε αριθμό θέσεων κλειδώματος/φόρτισης, χωρίς κανέναν περιορισμό όσον αφορά τον αριθμό τους (π.χ. προσθήκη θέσεων ανά 2).</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2380"/>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Κάθε σταθμός μίσθωσης θα πρέπει να διαθέτει Σύστημα Φόρτισης Σταθμού Μίσθωσης με Ενσωματωμένο Βιομηχανικό Υπολογιστή και 4G router. Το σύστημα θα χρησιμοποιείται για τη διαχείριση των θέσεων κλειδώματος/φόρτισης και για την επικοινωνία της κάθε θέσης κλειδώματος/φόρτισης με το λογισμικό διαχείρισης.</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r>
      <w:tr w:rsidR="00AD3AE1" w:rsidRPr="00F35F30" w:rsidTr="003737D9">
        <w:trPr>
          <w:trHeight w:val="1835"/>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 xml:space="preserve">Ο μηχανισμός που θα χρησιμοποιείται για το κλείδωμα του ποδηλάτου θα είναι ο ίδιος με αυτόν που θα χρησιμοποιείται για το κύκλωμα φόρτισης της μπαταρίας. </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781"/>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Όταν ο χρήστης κλειδώνει το ποδήλατο, θα πρέπει αυτόματα να ξεκινάει η φόρτιση, χωρίς να απαιτείται οποιαδήποτε άλλη χειροκίνητη ενέργεια ή</w:t>
            </w:r>
            <w:r>
              <w:rPr>
                <w:rFonts w:eastAsia="Calibri"/>
                <w:color w:val="000000"/>
                <w:szCs w:val="22"/>
                <w:lang w:val="el-GR" w:eastAsia="en-US"/>
              </w:rPr>
              <w:t xml:space="preserve"> σύνδεση, από πλευράς χρήστη.</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841"/>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Κάθε θέση κλειδώματος/φόρτισης να μπορεί να εγκατασταθεί και να λειτουργήσει χωρίς να απαιτείται η παρουσία τερματικού μίσθωσης ποδηλάτων.</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020"/>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Ανθεκτική αντιβανδαλιστική κατασκευή για συνεχή χρήση σε εξωτερικό χώρο.</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020"/>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Υλικό κατασκευής: γαλβανισμένος χάλυβας ή καλύτερο υλικό, πάχους ≥2mm.</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Βαφή ηλεκτροστατική, με αντισκωριακή εγγύηση 5 ετών.</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Ενσωματωμένος φορτιστής μπαταρίας ποδηλάτου.</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Η φόρτιση της μπαταρίας του ποδηλάτου θα πρέπει να γίνεται με επαφή (non-inductive).</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r>
      <w:tr w:rsidR="00AD3AE1" w:rsidRPr="00F35F30" w:rsidTr="003737D9">
        <w:trPr>
          <w:trHeight w:val="1360"/>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Αυτόματη ανάγνωση και ταυτοποίηση του ID chip του ποδηλάτου που κλειδώνεται στη θέση φόρτισης.</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809"/>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 xml:space="preserve">Ενσωματωμένος μηχανισμός κλειδώματος ποδηλάτου, βαρέος τύπου. </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007"/>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Ο μηχανισμός κλειδώματος να εξασφαλίζει ότι δεν είναι εφικτή η αφαίρεση ποδηλάτου με τη βία.</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360"/>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Ο μηχανισμός κλειδώματος να αντέχει για τουλάχιστον 8.000 κύκλους κλειδώματος/ξεκλειδώματος.</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020"/>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Ο μηχανισμός κλειδώματος να διαθέτει αντοχή σε τράβηγμα βάρους ≥3KN.</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700"/>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Όταν ο χρήστης κλειδώσει το ποδήλατο, θα ξεκινάει αυτόματα η φόρτιση της μπαταρίας, χωρίς να απαιτείται οποιαδήποτε άλλη ενέργεια.</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610"/>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Κάθε θέση κλειδώματος/φόρτισης να διαθέτει φωτεινή ένδειξη η οποία θα ενημερώνει τον χρήστη για την κατάστασή της (ελεύθερη, κατειλημμένη, εκτός λειτουργίας)</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n-US"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360"/>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 xml:space="preserve">Η φόρτιση θα διακόπτεται αυτόματα όταν η μπαταρία του ποδηλάτου είναι πλήρως φορτισμένη. </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020"/>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Ο φορτιστής θα επικοινωνεί με την μπαταρία του ποδηλάτου, μέσω BMS.</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700"/>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Η φόρτιση να διακόπτεται αυτόματα σε περίπτωση υπερθέρμανσης ή υπερφόρτισης της μπαταρίας, υπέρτασης και βραχυκυκλώματος.</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214"/>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 xml:space="preserve">Η κάθε θέση κλειδώματος/φόρτισης να πακτώνεται με ασφάλεια στο έδαφος. </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360"/>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Δεν θα είναι ορατά και προσβάσιμα από τον χρήστη, κανενός τύπου καλώδια, connectors, κλπ.</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Βαθμός προστασίας ≥IP65</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Τροφοδοσία: 220VAC.</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47"/>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Θερμοκρασία λειτουργίας: -20</w:t>
            </w:r>
            <w:r w:rsidRPr="00F35F30">
              <w:rPr>
                <w:rFonts w:eastAsia="Calibri"/>
                <w:color w:val="000000"/>
                <w:szCs w:val="22"/>
                <w:vertAlign w:val="superscript"/>
                <w:lang w:val="el-GR" w:eastAsia="en-US"/>
              </w:rPr>
              <w:t>o</w:t>
            </w:r>
            <w:r w:rsidRPr="00F35F30">
              <w:rPr>
                <w:rFonts w:eastAsia="Calibri"/>
                <w:color w:val="000000"/>
                <w:szCs w:val="22"/>
                <w:lang w:val="el-GR" w:eastAsia="en-US"/>
              </w:rPr>
              <w:t>C έως +60</w:t>
            </w:r>
            <w:r w:rsidRPr="00F35F30">
              <w:rPr>
                <w:rFonts w:eastAsia="Calibri"/>
                <w:color w:val="000000"/>
                <w:szCs w:val="22"/>
                <w:vertAlign w:val="superscript"/>
                <w:lang w:val="el-GR" w:eastAsia="en-US"/>
              </w:rPr>
              <w:t>o</w:t>
            </w:r>
            <w:r w:rsidRPr="00F35F30">
              <w:rPr>
                <w:rFonts w:eastAsia="Calibri"/>
                <w:color w:val="000000"/>
                <w:szCs w:val="22"/>
                <w:lang w:val="el-GR" w:eastAsia="en-US"/>
              </w:rPr>
              <w:t>C.</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Ενσωματωμένη ασφάλεια 16Α και circuit breaker.</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997"/>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color w:val="000000"/>
                <w:lang w:val="el-GR"/>
              </w:rPr>
              <w:t xml:space="preserve">Πιστοποιήσεις: </w:t>
            </w:r>
            <w:r w:rsidRPr="00F35F30">
              <w:rPr>
                <w:color w:val="000000"/>
                <w:lang w:val="en-US"/>
              </w:rPr>
              <w:t>EMC</w:t>
            </w:r>
            <w:r w:rsidRPr="00F35F30">
              <w:rPr>
                <w:color w:val="000000"/>
                <w:lang w:val="el-GR"/>
              </w:rPr>
              <w:t xml:space="preserve"> Οι ανωτέρω πιστοποιήσεις θα πρέπει να υποβληθούν εντός του φακέλου τεχνικής προσφοράς.</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997"/>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Επιπλέον προαιρετικές πιστοποιήσεις: Να αναφερθούν.</w:t>
            </w:r>
          </w:p>
          <w:p w:rsidR="00AD3AE1" w:rsidRPr="00F35F30" w:rsidRDefault="00AD3AE1" w:rsidP="003737D9">
            <w:pPr>
              <w:suppressAutoHyphens w:val="0"/>
              <w:spacing w:after="200" w:line="276" w:lineRule="auto"/>
              <w:rPr>
                <w:rFonts w:eastAsia="Calibri"/>
                <w:color w:val="000000"/>
                <w:szCs w:val="22"/>
                <w:lang w:val="el-GR" w:eastAsia="en-US"/>
              </w:rPr>
            </w:pPr>
            <w:r w:rsidRPr="00F35F30">
              <w:rPr>
                <w:rFonts w:eastAsia="Calibri"/>
                <w:color w:val="000000"/>
                <w:szCs w:val="22"/>
                <w:lang w:val="el-GR" w:eastAsia="en-US"/>
              </w:rPr>
              <w:t>Οι πιστοποιήσεις θα πρέπει να υποβληθούν εντός του φακέλου τεχνικής προσφοράς.</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r>
      <w:tr w:rsidR="00AD3AE1" w:rsidRPr="00F35F30" w:rsidTr="003737D9">
        <w:trPr>
          <w:trHeight w:val="7748"/>
          <w:jc w:val="center"/>
        </w:trPr>
        <w:tc>
          <w:tcPr>
            <w:tcW w:w="998" w:type="dxa"/>
            <w:shd w:val="clear" w:color="auto" w:fill="auto"/>
            <w:vAlign w:val="center"/>
          </w:tcPr>
          <w:p w:rsidR="00AD3AE1" w:rsidRPr="00F35F30" w:rsidRDefault="00AD3AE1" w:rsidP="00AD3AE1">
            <w:pPr>
              <w:numPr>
                <w:ilvl w:val="0"/>
                <w:numId w:val="1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Η προσφερόμενη θέση κλειδώματος/φόρτισης να έχει χρησιμοποιηθεί επιτυχώς σε αντίστοιχα έργα bike sharing και να διαθέτει εγκατεστημένη βάση  κοινόχρηστης χρήσης</w:t>
            </w:r>
            <w:r>
              <w:rPr>
                <w:rFonts w:eastAsia="Calibri"/>
                <w:color w:val="000000"/>
                <w:szCs w:val="22"/>
                <w:lang w:val="el-GR" w:eastAsia="en-US"/>
              </w:rPr>
              <w:t>, πλήθους θέσεων κλειδώματος/φόρτισης,</w:t>
            </w:r>
            <w:r w:rsidRPr="00F35F30">
              <w:rPr>
                <w:rFonts w:eastAsia="Calibri"/>
                <w:color w:val="000000"/>
                <w:szCs w:val="22"/>
                <w:lang w:val="el-GR" w:eastAsia="en-US"/>
              </w:rPr>
              <w:t xml:space="preserve"> </w:t>
            </w:r>
            <w:r w:rsidRPr="00206D3D">
              <w:rPr>
                <w:rFonts w:eastAsia="Calibri"/>
                <w:color w:val="000000"/>
                <w:szCs w:val="22"/>
                <w:lang w:val="el-GR" w:eastAsia="en-US"/>
              </w:rPr>
              <w:t xml:space="preserve">παγκοσμίως, </w:t>
            </w:r>
            <w:r w:rsidRPr="00206D3D">
              <w:rPr>
                <w:lang w:val="el-GR"/>
              </w:rPr>
              <w:t>τουλάχιστον ίσου με τον αριθμό των προς προμήθεια ηλεκτροκίνητων ποδηλάτων»</w:t>
            </w:r>
            <w:r w:rsidRPr="00206D3D">
              <w:rPr>
                <w:rFonts w:eastAsia="Calibri"/>
                <w:color w:val="000000"/>
                <w:szCs w:val="22"/>
                <w:lang w:val="el-GR" w:eastAsia="en-US"/>
              </w:rPr>
              <w:t>. Για την κάλυψη της</w:t>
            </w:r>
            <w:r w:rsidRPr="00F35F30">
              <w:rPr>
                <w:rFonts w:eastAsia="Calibri"/>
                <w:color w:val="000000"/>
                <w:szCs w:val="22"/>
                <w:lang w:val="el-GR" w:eastAsia="en-US"/>
              </w:rPr>
              <w:t xml:space="preserve"> απαίτησης, οι υποψήφιοι ανάδοχοι θα πρέπει να υποβάλουν βεβαιώσεις καλής εκτέλεσης από αντίστοιχα έργα, εντός του φακέλου τεχνικής προσφοράς, από τις οποίες να αποδεικνύεται ότι η προσφερόμενη θέση  κλειδώματος/φόρτισης καλύπτει την εν λόγω απαίτηση. Διευκρινίζεται ότι δεν είναι υποχρεωτικό τα αντίστοιχα έργα να έχουν υλοποιηθεί από τον υποψήφιο ανάδοχο, ωστόσο θα πρέπει να αποδεικνύεται ότι το προσφερόμενο μοντέλο θέσης κλειδώματος/φόρτισης έχει χρησιμοποιηθεί σε αντίστοιχα έργα, ανεξαρτήτως αναδόχου.</w:t>
            </w:r>
          </w:p>
        </w:tc>
        <w:tc>
          <w:tcPr>
            <w:tcW w:w="1420"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8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bl>
    <w:p w:rsidR="00AD3AE1" w:rsidRDefault="00AD3AE1" w:rsidP="00AD3AE1">
      <w:pPr>
        <w:suppressAutoHyphens w:val="0"/>
        <w:spacing w:after="200" w:line="276" w:lineRule="auto"/>
        <w:jc w:val="left"/>
        <w:rPr>
          <w:rFonts w:eastAsia="Calibri" w:cs="Times New Roman"/>
          <w:szCs w:val="22"/>
          <w:lang w:val="el-GR" w:eastAsia="en-US"/>
        </w:rPr>
      </w:pPr>
    </w:p>
    <w:p w:rsidR="00AD3AE1" w:rsidRDefault="00AD3AE1" w:rsidP="00AD3AE1">
      <w:pPr>
        <w:suppressAutoHyphens w:val="0"/>
        <w:spacing w:after="200" w:line="276" w:lineRule="auto"/>
        <w:jc w:val="left"/>
        <w:rPr>
          <w:rFonts w:eastAsia="Calibri" w:cs="Times New Roman"/>
          <w:szCs w:val="22"/>
          <w:lang w:val="el-GR" w:eastAsia="en-US"/>
        </w:rPr>
      </w:pPr>
    </w:p>
    <w:p w:rsidR="00AD3AE1" w:rsidRPr="00F35F30" w:rsidRDefault="00AD3AE1" w:rsidP="00AD3AE1">
      <w:pPr>
        <w:suppressAutoHyphens w:val="0"/>
        <w:spacing w:after="200" w:line="276" w:lineRule="auto"/>
        <w:jc w:val="left"/>
        <w:rPr>
          <w:rFonts w:eastAsia="Calibri" w:cs="Times New Roman"/>
          <w:szCs w:val="22"/>
          <w:lang w:val="el-GR" w:eastAsia="en-US"/>
        </w:rPr>
      </w:pPr>
    </w:p>
    <w:p w:rsidR="00AD3AE1" w:rsidRPr="00F35F30" w:rsidRDefault="00AD3AE1" w:rsidP="00AD3AE1">
      <w:pPr>
        <w:rPr>
          <w:b/>
          <w:bCs/>
          <w:sz w:val="28"/>
          <w:szCs w:val="32"/>
          <w:lang w:val="el-GR"/>
        </w:rPr>
      </w:pPr>
      <w:bookmarkStart w:id="5" w:name="_Toc92717881"/>
      <w:r w:rsidRPr="00F35F30">
        <w:rPr>
          <w:b/>
          <w:bCs/>
          <w:sz w:val="28"/>
          <w:szCs w:val="32"/>
          <w:lang w:val="el-GR"/>
        </w:rPr>
        <w:t>Ηλεκτρικό Ποδήλατο</w:t>
      </w:r>
      <w:bookmarkEnd w:id="5"/>
    </w:p>
    <w:p w:rsidR="00AD3AE1" w:rsidRPr="00F35F30" w:rsidRDefault="00AD3AE1" w:rsidP="00AD3AE1">
      <w:pPr>
        <w:suppressAutoHyphens w:val="0"/>
        <w:spacing w:after="200" w:line="276" w:lineRule="auto"/>
        <w:jc w:val="left"/>
        <w:rPr>
          <w:rFonts w:eastAsia="Calibri" w:cs="Times New Roman"/>
          <w:szCs w:val="22"/>
          <w:lang w:val="el-GR" w:eastAsia="en-US"/>
        </w:rPr>
      </w:pPr>
    </w:p>
    <w:tbl>
      <w:tblPr>
        <w:tblW w:w="94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88"/>
        <w:gridCol w:w="3732"/>
        <w:gridCol w:w="1324"/>
        <w:gridCol w:w="1461"/>
        <w:gridCol w:w="1906"/>
      </w:tblGrid>
      <w:tr w:rsidR="00AD3AE1" w:rsidRPr="00F35F30" w:rsidTr="003737D9">
        <w:trPr>
          <w:trHeight w:val="320"/>
          <w:jc w:val="center"/>
        </w:trPr>
        <w:tc>
          <w:tcPr>
            <w:tcW w:w="988"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Α/Α</w:t>
            </w:r>
          </w:p>
        </w:tc>
        <w:tc>
          <w:tcPr>
            <w:tcW w:w="3732"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ΠΡΟΔΙΑΓΡΑΦΗ</w:t>
            </w:r>
          </w:p>
        </w:tc>
        <w:tc>
          <w:tcPr>
            <w:tcW w:w="1324"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ΑΠΑΙΤΗΣΗ</w:t>
            </w:r>
          </w:p>
        </w:tc>
        <w:tc>
          <w:tcPr>
            <w:tcW w:w="1461"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ΑΠΑΝΤΗΣΗ</w:t>
            </w:r>
          </w:p>
        </w:tc>
        <w:tc>
          <w:tcPr>
            <w:tcW w:w="1906"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ΠΑΡΑΠΟΜΠΗ</w:t>
            </w:r>
          </w:p>
        </w:tc>
      </w:tr>
      <w:tr w:rsidR="00AD3AE1" w:rsidRPr="00F35F30" w:rsidTr="003737D9">
        <w:trPr>
          <w:trHeight w:val="32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bottom"/>
          </w:tcPr>
          <w:p w:rsidR="00AD3AE1" w:rsidRPr="00EA1A87" w:rsidRDefault="00AD3AE1" w:rsidP="003737D9">
            <w:pPr>
              <w:suppressAutoHyphens w:val="0"/>
              <w:spacing w:after="200" w:line="276" w:lineRule="auto"/>
              <w:jc w:val="left"/>
              <w:rPr>
                <w:rFonts w:eastAsia="Calibri"/>
                <w:color w:val="000000"/>
                <w:szCs w:val="22"/>
                <w:lang w:val="el-GR" w:eastAsia="en-US"/>
              </w:rPr>
            </w:pPr>
            <w:r w:rsidRPr="00EA1A87">
              <w:rPr>
                <w:rFonts w:eastAsia="Calibri"/>
                <w:color w:val="000000"/>
                <w:szCs w:val="22"/>
                <w:lang w:val="el-GR" w:eastAsia="en-US"/>
              </w:rPr>
              <w:t>Ποσότητα</w:t>
            </w:r>
            <w:r>
              <w:rPr>
                <w:rFonts w:eastAsia="Calibri"/>
                <w:color w:val="000000"/>
                <w:szCs w:val="22"/>
                <w:lang w:val="el-GR" w:eastAsia="en-US"/>
              </w:rPr>
              <w:t>.</w:t>
            </w:r>
          </w:p>
        </w:tc>
        <w:tc>
          <w:tcPr>
            <w:tcW w:w="1324" w:type="dxa"/>
            <w:shd w:val="clear" w:color="auto" w:fill="auto"/>
            <w:vAlign w:val="bottom"/>
          </w:tcPr>
          <w:p w:rsidR="00AD3AE1" w:rsidRPr="00EA1A87" w:rsidRDefault="00AD3AE1" w:rsidP="003737D9">
            <w:pPr>
              <w:suppressAutoHyphens w:val="0"/>
              <w:spacing w:after="200" w:line="276" w:lineRule="auto"/>
              <w:jc w:val="center"/>
              <w:rPr>
                <w:rFonts w:eastAsia="Calibri"/>
                <w:color w:val="000000"/>
                <w:szCs w:val="22"/>
                <w:lang w:val="el-GR" w:eastAsia="en-US"/>
              </w:rPr>
            </w:pPr>
            <w:r w:rsidRPr="00EA1A87">
              <w:rPr>
                <w:rFonts w:eastAsia="Calibri"/>
                <w:color w:val="000000"/>
                <w:szCs w:val="22"/>
                <w:lang w:val="el-GR" w:eastAsia="en-US"/>
              </w:rPr>
              <w:t>34</w:t>
            </w:r>
          </w:p>
        </w:tc>
        <w:tc>
          <w:tcPr>
            <w:tcW w:w="1461" w:type="dxa"/>
            <w:shd w:val="clear" w:color="auto" w:fill="auto"/>
            <w:vAlign w:val="bottom"/>
          </w:tcPr>
          <w:p w:rsidR="00AD3AE1" w:rsidRPr="00EA1A87" w:rsidRDefault="00AD3AE1" w:rsidP="003737D9">
            <w:pPr>
              <w:suppressAutoHyphens w:val="0"/>
              <w:spacing w:after="200" w:line="276" w:lineRule="auto"/>
              <w:jc w:val="left"/>
              <w:rPr>
                <w:rFonts w:eastAsia="Calibri"/>
                <w:color w:val="000000"/>
                <w:szCs w:val="22"/>
                <w:lang w:val="el-GR" w:eastAsia="en-US"/>
              </w:rPr>
            </w:pPr>
            <w:r w:rsidRPr="00EA1A87">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xml:space="preserve">Αξιόπιστα, άριστης ποιότητας και κατάλληλα για χρήση εντός πόλης. </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xml:space="preserve">Θα πρέπει να είναι ανθεκτικά σε φθορές και σε δύσκολη χρήση. </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02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Θα πρέπει να είναι σχεδιασμένα για εύκολη οδήγηση και από τα δύο φύλα και να είναι χαμηλής εισόδου.</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68"/>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Να διαθέτουν ενσωματωμένο σύστημα 4G/GPS το οποίο να στέλνει πληροφορίες σε πραγματικό χρόνο στο λογισμικό διαχείρισης, αναφορικά με:</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6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ascii="Courier New" w:eastAsia="Courier New" w:hAnsi="Courier New" w:cs="Courier New"/>
                <w:color w:val="000000"/>
                <w:szCs w:val="22"/>
                <w:lang w:val="el-GR" w:eastAsia="en-US"/>
              </w:rPr>
            </w:pPr>
            <w:r w:rsidRPr="00F35F30">
              <w:rPr>
                <w:rFonts w:ascii="Courier New" w:eastAsia="Courier New" w:hAnsi="Courier New" w:cs="Courier New"/>
                <w:color w:val="000000"/>
                <w:szCs w:val="22"/>
                <w:lang w:val="el-GR" w:eastAsia="en-US"/>
              </w:rPr>
              <w:t>o</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Τη θέση του.</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6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ascii="Courier New" w:eastAsia="Courier New" w:hAnsi="Courier New" w:cs="Courier New"/>
                <w:color w:val="000000"/>
                <w:szCs w:val="22"/>
                <w:lang w:val="el-GR" w:eastAsia="en-US"/>
              </w:rPr>
            </w:pPr>
            <w:r w:rsidRPr="00F35F30">
              <w:rPr>
                <w:rFonts w:ascii="Courier New" w:eastAsia="Courier New" w:hAnsi="Courier New" w:cs="Courier New"/>
                <w:color w:val="000000"/>
                <w:szCs w:val="22"/>
                <w:lang w:val="el-GR" w:eastAsia="en-US"/>
              </w:rPr>
              <w:t>o</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Την κίνησή του.</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6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ascii="Courier New" w:eastAsia="Courier New" w:hAnsi="Courier New" w:cs="Courier New"/>
                <w:color w:val="000000"/>
                <w:szCs w:val="22"/>
                <w:lang w:val="el-GR" w:eastAsia="en-US"/>
              </w:rPr>
            </w:pPr>
            <w:r w:rsidRPr="00F35F30">
              <w:rPr>
                <w:rFonts w:ascii="Courier New" w:eastAsia="Courier New" w:hAnsi="Courier New" w:cs="Courier New"/>
                <w:color w:val="000000"/>
                <w:szCs w:val="22"/>
                <w:lang w:val="el-GR" w:eastAsia="en-US"/>
              </w:rPr>
              <w:t>o</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Τη στάθμευσή του.</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6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ascii="Courier New" w:eastAsia="Courier New" w:hAnsi="Courier New" w:cs="Courier New"/>
                <w:color w:val="000000"/>
                <w:szCs w:val="22"/>
                <w:lang w:val="el-GR" w:eastAsia="en-US"/>
              </w:rPr>
            </w:pPr>
            <w:r w:rsidRPr="00F35F30">
              <w:rPr>
                <w:rFonts w:ascii="Courier New" w:eastAsia="Courier New" w:hAnsi="Courier New" w:cs="Courier New"/>
                <w:color w:val="000000"/>
                <w:szCs w:val="22"/>
                <w:lang w:val="el-GR" w:eastAsia="en-US"/>
              </w:rPr>
              <w:t>o</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Την κατάσταση της μπαταρίας του.</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Να υποστηρίζεται Glonass</w:t>
            </w:r>
            <w:r>
              <w:rPr>
                <w:rFonts w:eastAsia="Calibri"/>
                <w:color w:val="000000"/>
                <w:szCs w:val="22"/>
                <w:lang w:val="el-GR" w:eastAsia="en-US"/>
              </w:rPr>
              <w:t xml:space="preserve"> </w:t>
            </w:r>
            <w:r w:rsidRPr="00F35F30">
              <w:rPr>
                <w:rFonts w:eastAsia="Calibri"/>
                <w:color w:val="000000"/>
                <w:szCs w:val="22"/>
                <w:lang w:val="el-GR" w:eastAsia="en-US"/>
              </w:rPr>
              <w:t>/</w:t>
            </w:r>
            <w:r>
              <w:rPr>
                <w:rFonts w:eastAsia="Calibri"/>
                <w:color w:val="000000"/>
                <w:szCs w:val="22"/>
                <w:lang w:val="el-GR" w:eastAsia="en-US"/>
              </w:rPr>
              <w:t xml:space="preserve"> </w:t>
            </w:r>
            <w:r w:rsidRPr="00F35F30">
              <w:rPr>
                <w:rFonts w:eastAsia="Calibri"/>
                <w:color w:val="000000"/>
                <w:szCs w:val="22"/>
                <w:lang w:val="el-GR" w:eastAsia="en-US"/>
              </w:rPr>
              <w:t>Galileo</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Να υποστηρίζεται το πρωτόκολλο CAN 2.0</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Να υποστηρίζεται το πρωτόκολλο CAN-FD</w:t>
            </w:r>
            <w:r>
              <w:rPr>
                <w:rFonts w:eastAsia="Calibri"/>
                <w:color w:val="000000"/>
                <w:szCs w:val="22"/>
                <w:lang w:val="el-GR" w:eastAsia="en-US"/>
              </w:rPr>
              <w:t>.</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36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Το ποδήλατο να διαθέτει ειδικό μηχανισμό κλειδώματος, ο οποίος θα του επιτρέπει να κλειδώνει με ασφάλεια στους μόνιμους σταθμούς κοινοχρήστων ποδηλάτων του Δήμου.</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36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Ο μηχανισμός κλειδώματος να διαθέτει ID chip, ώστε να είναι εφικτή η αυτόματη αναγνώριση του ποδηλάτου από τη θέση κλειδώματος/φόρτισης.</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988" w:type="dxa"/>
            <w:shd w:val="clear" w:color="auto" w:fill="auto"/>
            <w:vAlign w:val="center"/>
          </w:tcPr>
          <w:p w:rsidR="00AD3AE1" w:rsidRPr="00C868A8"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C868A8" w:rsidRDefault="00AD3AE1" w:rsidP="003737D9">
            <w:pPr>
              <w:rPr>
                <w:color w:val="000000"/>
                <w:lang w:val="el-GR"/>
              </w:rPr>
            </w:pPr>
            <w:r w:rsidRPr="00C868A8">
              <w:rPr>
                <w:color w:val="000000"/>
                <w:lang w:val="el-GR"/>
              </w:rPr>
              <w:t>Ο σκελετός του να είναι από αλουμίνιο.</w:t>
            </w:r>
          </w:p>
          <w:p w:rsidR="00AD3AE1" w:rsidRPr="00C868A8" w:rsidRDefault="00AD3AE1" w:rsidP="003737D9">
            <w:pPr>
              <w:suppressAutoHyphens w:val="0"/>
              <w:spacing w:after="200" w:line="276" w:lineRule="auto"/>
              <w:jc w:val="left"/>
              <w:rPr>
                <w:rFonts w:eastAsia="Calibri"/>
                <w:color w:val="000000"/>
                <w:szCs w:val="22"/>
                <w:lang w:val="el-GR" w:eastAsia="en-US"/>
              </w:rPr>
            </w:pP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988" w:type="dxa"/>
            <w:shd w:val="clear" w:color="auto" w:fill="auto"/>
            <w:vAlign w:val="center"/>
          </w:tcPr>
          <w:p w:rsidR="00AD3AE1" w:rsidRPr="00C868A8"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C868A8" w:rsidRDefault="00AD3AE1" w:rsidP="003737D9">
            <w:pPr>
              <w:rPr>
                <w:color w:val="000000"/>
                <w:lang w:val="el-GR"/>
              </w:rPr>
            </w:pPr>
            <w:r w:rsidRPr="00C868A8">
              <w:rPr>
                <w:color w:val="000000"/>
                <w:lang w:val="el-GR"/>
              </w:rPr>
              <w:t xml:space="preserve">Το κράμα αλουμινίου να είναι τύπου </w:t>
            </w:r>
            <w:r w:rsidRPr="00C868A8">
              <w:rPr>
                <w:color w:val="000000"/>
              </w:rPr>
              <w:t>AL</w:t>
            </w:r>
            <w:r w:rsidRPr="00C868A8">
              <w:rPr>
                <w:color w:val="000000"/>
                <w:lang w:val="el-GR"/>
              </w:rPr>
              <w:t>6061.</w:t>
            </w:r>
          </w:p>
          <w:p w:rsidR="00AD3AE1" w:rsidRPr="00C868A8" w:rsidRDefault="00AD3AE1" w:rsidP="003737D9">
            <w:pPr>
              <w:suppressAutoHyphens w:val="0"/>
              <w:spacing w:after="200" w:line="276" w:lineRule="auto"/>
              <w:jc w:val="left"/>
              <w:rPr>
                <w:rFonts w:eastAsia="Calibri"/>
                <w:color w:val="000000"/>
                <w:szCs w:val="22"/>
                <w:lang w:val="el-GR" w:eastAsia="en-US"/>
              </w:rPr>
            </w:pP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Θα κινείται με χρήση αλυσίδας ή ιμάντα</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Η αλυσίδα να διαθέτει προστατευτικό κάλυμμα σε όλο το μήκος της.</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36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Η θέση της σέλας θα πρέπει να είναι ρυθμιζόμενη καθ' ύψος (με εύκολο και απλό τρόπο, χωρίς ειδικά εργαλεία) μη αποσπώμενη. Η σέλα θα πρέπει να είναι άνετη και ανατομική.</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70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ascii="Noto Sans Symbols" w:eastAsia="Noto Sans Symbols" w:hAnsi="Noto Sans Symbols" w:cs="Noto Sans Symbols"/>
                <w:color w:val="000000"/>
                <w:szCs w:val="22"/>
                <w:lang w:val="el-GR" w:eastAsia="en-US"/>
              </w:rPr>
            </w:pPr>
            <w:r w:rsidRPr="00F35F30">
              <w:rPr>
                <w:rFonts w:eastAsia="Calibri"/>
                <w:color w:val="000000"/>
                <w:szCs w:val="22"/>
                <w:lang w:val="el-GR" w:eastAsia="en-US"/>
              </w:rPr>
              <w:t xml:space="preserve">Το ποδήλατο θα διαθέτει εμπρόσθιο καλάθι με μεταλλική ενίσχυση και να μπορεί να μεταφέρει φορτίο </w:t>
            </w:r>
            <w:r w:rsidRPr="00F35F30">
              <w:rPr>
                <w:rFonts w:ascii="Noto Sans Symbols" w:eastAsia="Noto Sans Symbols" w:hAnsi="Noto Sans Symbols" w:cs="Noto Sans Symbols"/>
                <w:color w:val="000000"/>
                <w:szCs w:val="22"/>
                <w:lang w:val="el-GR" w:eastAsia="en-US"/>
              </w:rPr>
              <w:t>≥</w:t>
            </w:r>
            <w:r w:rsidRPr="00F35F30">
              <w:rPr>
                <w:rFonts w:eastAsia="Calibri"/>
                <w:color w:val="000000"/>
                <w:szCs w:val="22"/>
                <w:lang w:val="el-GR" w:eastAsia="en-US"/>
              </w:rPr>
              <w:t xml:space="preserve">10 Kgr. </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Το καλάθι να διαθέτει ανακλαστήρα.</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Το ποδήλατο να διαθέτει κουδούνι μη αποσπώμενο, ενσωματωμένο στο τιμόνι, με περιστροφικό μηχανισμό .</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Να διαθέτει φώτα μπρος και πίσω.</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Υποβοήθηση με κινητήρα</w:t>
            </w:r>
            <w:r>
              <w:rPr>
                <w:rFonts w:eastAsia="Calibri"/>
                <w:color w:val="000000"/>
                <w:szCs w:val="22"/>
                <w:lang w:val="el-GR" w:eastAsia="en-US"/>
              </w:rPr>
              <w:t>.</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Ο κινητήρας να είναι τύπου brushless</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Η υποβοήθηση να είναι στον πίσω τροχό (</w:t>
            </w:r>
            <w:r w:rsidRPr="00F35F30">
              <w:rPr>
                <w:rFonts w:eastAsia="Calibri"/>
                <w:color w:val="000000"/>
                <w:szCs w:val="22"/>
                <w:lang w:val="en-US" w:eastAsia="en-US"/>
              </w:rPr>
              <w:t>rear</w:t>
            </w:r>
            <w:r w:rsidRPr="00F35F30">
              <w:rPr>
                <w:rFonts w:eastAsia="Calibri"/>
                <w:color w:val="000000"/>
                <w:szCs w:val="22"/>
                <w:lang w:val="el-GR" w:eastAsia="en-US"/>
              </w:rPr>
              <w:t xml:space="preserve"> </w:t>
            </w:r>
            <w:r w:rsidRPr="00F35F30">
              <w:rPr>
                <w:rFonts w:eastAsia="Calibri"/>
                <w:color w:val="000000"/>
                <w:szCs w:val="22"/>
                <w:lang w:val="en-US" w:eastAsia="en-US"/>
              </w:rPr>
              <w:t>wheel</w:t>
            </w:r>
            <w:r w:rsidRPr="00F35F30">
              <w:rPr>
                <w:rFonts w:eastAsia="Calibri"/>
                <w:color w:val="000000"/>
                <w:szCs w:val="22"/>
                <w:lang w:val="el-GR" w:eastAsia="en-US"/>
              </w:rPr>
              <w:t xml:space="preserve"> </w:t>
            </w:r>
            <w:r w:rsidRPr="00F35F30">
              <w:rPr>
                <w:rFonts w:eastAsia="Calibri"/>
                <w:color w:val="000000"/>
                <w:szCs w:val="22"/>
                <w:lang w:val="en-US" w:eastAsia="en-US"/>
              </w:rPr>
              <w:t>motor</w:t>
            </w:r>
            <w:r w:rsidRPr="00F35F30">
              <w:rPr>
                <w:rFonts w:eastAsia="Calibri"/>
                <w:color w:val="000000"/>
                <w:szCs w:val="22"/>
                <w:lang w:val="el-GR" w:eastAsia="en-US"/>
              </w:rPr>
              <w:t>) ή μεσαίας κύλισης (</w:t>
            </w:r>
            <w:r w:rsidRPr="00F35F30">
              <w:rPr>
                <w:rFonts w:eastAsia="Calibri"/>
                <w:color w:val="000000"/>
                <w:szCs w:val="22"/>
                <w:lang w:val="en-US" w:eastAsia="en-US"/>
              </w:rPr>
              <w:t>mid</w:t>
            </w:r>
            <w:r w:rsidRPr="00F35F30">
              <w:rPr>
                <w:rFonts w:eastAsia="Calibri"/>
                <w:color w:val="000000"/>
                <w:szCs w:val="22"/>
                <w:lang w:val="el-GR" w:eastAsia="en-US"/>
              </w:rPr>
              <w:t>-</w:t>
            </w:r>
            <w:r w:rsidRPr="00F35F30">
              <w:rPr>
                <w:rFonts w:eastAsia="Calibri"/>
                <w:color w:val="000000"/>
                <w:szCs w:val="22"/>
                <w:lang w:val="en-US" w:eastAsia="en-US"/>
              </w:rPr>
              <w:t>drive</w:t>
            </w:r>
            <w:r w:rsidRPr="00F35F30">
              <w:rPr>
                <w:rFonts w:eastAsia="Calibri"/>
                <w:color w:val="000000"/>
                <w:szCs w:val="22"/>
                <w:lang w:val="el-GR" w:eastAsia="en-US"/>
              </w:rPr>
              <w:t xml:space="preserve"> </w:t>
            </w:r>
            <w:r w:rsidRPr="00F35F30">
              <w:rPr>
                <w:rFonts w:eastAsia="Calibri"/>
                <w:color w:val="000000"/>
                <w:szCs w:val="22"/>
                <w:lang w:val="en-US" w:eastAsia="en-US"/>
              </w:rPr>
              <w:t>motor</w:t>
            </w:r>
            <w:r w:rsidRPr="00F35F30">
              <w:rPr>
                <w:rFonts w:eastAsia="Calibri"/>
                <w:color w:val="000000"/>
                <w:szCs w:val="22"/>
                <w:lang w:val="el-GR" w:eastAsia="en-US"/>
              </w:rPr>
              <w:t>)</w:t>
            </w:r>
            <w:r>
              <w:rPr>
                <w:rFonts w:eastAsia="Calibri"/>
                <w:color w:val="000000"/>
                <w:szCs w:val="22"/>
                <w:lang w:val="el-GR" w:eastAsia="en-US"/>
              </w:rPr>
              <w:t>.</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36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Ο κινητήρας του ποδηλάτου θα πρέπει να διαθέτει αισθητήρα ροπής. Η μέγιστη ταχύτητα υποβοήθησης του ποδηλάτου δεν θα πρέπει να ξεπερνάει τα 25km/h.</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204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ascii="Noto Sans Symbols" w:eastAsia="Noto Sans Symbols" w:hAnsi="Noto Sans Symbols" w:cs="Noto Sans Symbols"/>
                <w:color w:val="000000"/>
                <w:szCs w:val="22"/>
                <w:lang w:val="el-GR" w:eastAsia="en-US"/>
              </w:rPr>
            </w:pPr>
            <w:r w:rsidRPr="00F35F30">
              <w:rPr>
                <w:rFonts w:eastAsia="Calibri"/>
                <w:color w:val="000000"/>
                <w:szCs w:val="22"/>
                <w:lang w:val="el-GR" w:eastAsia="en-US"/>
              </w:rPr>
              <w:t>Οι τροχοί του ποδηλάτου πρέπει να είναι ≥24’’ με μέγιστη διάσταση έως 29'', διότι τίθεται θέμα ασφαλούς οδήγησης και ισορροπίας του αναβάτη, να διαθέτουν ακτίνες, στεφάνια ανθεκτικής κατασκευής από αλουμίνιο ή άλλο ελαφρότερο μέταλλο, ελαστικά χωρίς αεροθαλάμους, ιδανικά για χρήση σε άσφαλτο και λασπωτήρες και στους δύο τροχούς.</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70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Το ποδήλατο θα πρέπει να διαθέτει ηλεκτρονικό σύστημα κλειδώματος, που θα χρησιμοποιείται για βραχυχρόνια στάθμευση εκτός των σταθμών. Να περιγραφεί ο τρόπος ξεκλειδώματος του ποδηλάτου.</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Το σύστημα κλειδώματος για βραχυχρόνια στάθμευση εκτός των σταθμών να διαθέτει εφεδρική μπαταρία</w:t>
            </w:r>
            <w:r>
              <w:rPr>
                <w:rFonts w:eastAsia="Calibri"/>
                <w:color w:val="000000"/>
                <w:szCs w:val="22"/>
                <w:lang w:val="el-GR" w:eastAsia="en-US"/>
              </w:rPr>
              <w:t>.</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n-US"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02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Το ποδήλατο να διαθέτει ηχητικό συναγερμό, ο οποίος να ενεργοποιείται σε περίπτωση απόπειρας κλοπής</w:t>
            </w:r>
            <w:r>
              <w:rPr>
                <w:rFonts w:eastAsia="Calibri"/>
                <w:color w:val="000000"/>
                <w:szCs w:val="22"/>
                <w:lang w:val="el-GR" w:eastAsia="en-US"/>
              </w:rPr>
              <w:t>.</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36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ascii="Noto Sans Symbols" w:eastAsia="Noto Sans Symbols" w:hAnsi="Noto Sans Symbols" w:cs="Noto Sans Symbols"/>
                <w:color w:val="000000"/>
                <w:szCs w:val="22"/>
                <w:lang w:val="el-GR" w:eastAsia="en-US"/>
              </w:rPr>
            </w:pPr>
            <w:r w:rsidRPr="00F35F30">
              <w:rPr>
                <w:rFonts w:eastAsia="Calibri"/>
                <w:color w:val="000000"/>
                <w:szCs w:val="22"/>
                <w:lang w:val="el-GR" w:eastAsia="en-US"/>
              </w:rPr>
              <w:t xml:space="preserve">Η μπαταρία του ποδηλάτου πρέπει να είναι ιόντων λιθίου, </w:t>
            </w:r>
            <w:r w:rsidRPr="00F35F30">
              <w:rPr>
                <w:rFonts w:ascii="Noto Sans Symbols" w:eastAsia="Noto Sans Symbols" w:hAnsi="Noto Sans Symbols" w:cs="Noto Sans Symbols"/>
                <w:color w:val="000000"/>
                <w:szCs w:val="22"/>
                <w:lang w:val="el-GR" w:eastAsia="en-US"/>
              </w:rPr>
              <w:t>≥</w:t>
            </w:r>
            <w:r w:rsidRPr="00F35F30">
              <w:rPr>
                <w:rFonts w:eastAsia="Calibri"/>
                <w:color w:val="000000"/>
                <w:szCs w:val="22"/>
                <w:lang w:val="el-GR" w:eastAsia="en-US"/>
              </w:rPr>
              <w:t>36V/13Ah, ενσωματωμένη στον σκελετό του ποδηλάτου, μη αποσπώμενη με απλά εργαλεία και να υποστηρίζει το πρωτόκολλο BMS.</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Το πρωτόκολλο BMS θα πρέπει να υποστηρίζει τουλάχιστον τα ακόλουθα:</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6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ascii="Courier New" w:eastAsia="Courier New" w:hAnsi="Courier New" w:cs="Courier New"/>
                <w:color w:val="000000"/>
                <w:szCs w:val="22"/>
                <w:lang w:val="el-GR" w:eastAsia="en-US"/>
              </w:rPr>
            </w:pPr>
            <w:r w:rsidRPr="00F35F30">
              <w:rPr>
                <w:rFonts w:ascii="Courier New" w:eastAsia="Courier New" w:hAnsi="Courier New" w:cs="Courier New"/>
                <w:color w:val="000000"/>
                <w:szCs w:val="22"/>
                <w:lang w:val="el-GR" w:eastAsia="en-US"/>
              </w:rPr>
              <w:t>o</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Προστασία υπερφόρτισης</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6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ascii="Courier New" w:eastAsia="Courier New" w:hAnsi="Courier New" w:cs="Courier New"/>
                <w:color w:val="000000"/>
                <w:szCs w:val="22"/>
                <w:lang w:val="el-GR" w:eastAsia="en-US"/>
              </w:rPr>
            </w:pPr>
            <w:r w:rsidRPr="00F35F30">
              <w:rPr>
                <w:rFonts w:ascii="Courier New" w:eastAsia="Courier New" w:hAnsi="Courier New" w:cs="Courier New"/>
                <w:color w:val="000000"/>
                <w:szCs w:val="22"/>
                <w:lang w:val="el-GR" w:eastAsia="en-US"/>
              </w:rPr>
              <w:t>o</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Προστασία αποφόρτισης</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6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ascii="Courier New" w:eastAsia="Courier New" w:hAnsi="Courier New" w:cs="Courier New"/>
                <w:color w:val="000000"/>
                <w:szCs w:val="22"/>
                <w:lang w:val="el-GR" w:eastAsia="en-US"/>
              </w:rPr>
            </w:pPr>
            <w:r w:rsidRPr="00F35F30">
              <w:rPr>
                <w:rFonts w:ascii="Courier New" w:eastAsia="Courier New" w:hAnsi="Courier New" w:cs="Courier New"/>
                <w:color w:val="000000"/>
                <w:szCs w:val="22"/>
                <w:lang w:val="el-GR" w:eastAsia="en-US"/>
              </w:rPr>
              <w:t>o</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Προστασία υπέρτασης</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6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ascii="Courier New" w:eastAsia="Courier New" w:hAnsi="Courier New" w:cs="Courier New"/>
                <w:color w:val="000000"/>
                <w:szCs w:val="22"/>
                <w:lang w:val="el-GR" w:eastAsia="en-US"/>
              </w:rPr>
            </w:pPr>
            <w:r w:rsidRPr="00F35F30">
              <w:rPr>
                <w:rFonts w:ascii="Courier New" w:eastAsia="Courier New" w:hAnsi="Courier New" w:cs="Courier New"/>
                <w:color w:val="000000"/>
                <w:szCs w:val="22"/>
                <w:lang w:val="el-GR" w:eastAsia="en-US"/>
              </w:rPr>
              <w:t>o</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Προστασία βραχυκυκλώματος</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6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ascii="Courier New" w:eastAsia="Courier New" w:hAnsi="Courier New" w:cs="Courier New"/>
                <w:color w:val="000000"/>
                <w:szCs w:val="22"/>
                <w:lang w:val="el-GR" w:eastAsia="en-US"/>
              </w:rPr>
            </w:pPr>
            <w:r w:rsidRPr="00F35F30">
              <w:rPr>
                <w:rFonts w:ascii="Courier New" w:eastAsia="Courier New" w:hAnsi="Courier New" w:cs="Courier New"/>
                <w:color w:val="000000"/>
                <w:szCs w:val="22"/>
                <w:lang w:val="el-GR" w:eastAsia="en-US"/>
              </w:rPr>
              <w:t>o</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Προστασία υπερθέρμανσης</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02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Η μπαταρία του ποδηλάτου θα φορτίζει αυτόματα, καθ΄ όλη τη διάρκεια που το ποδήλατο είναι κλειδωμένο στον σταθμό.</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70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Το ποδήλατο να διαθέτει οθόνη ενσωματωμένη στο τιμόνι, η οποία να παρέχει πληροφορίες σχετικά με την ταχύτητα του ποδηλάτου, τη στάθμη φόρτισης της μπαταρίας και την απόσταση που έχει διανύσει.</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Μέγιστη αυτονομία με πλήρως φορτισμένη μπαταρία: &gt; 60 km.</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Χρόνος φόρτισης μπαταρίας: &lt; 6 ώρες.</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xml:space="preserve">Ισχύς ηλεκτροκινητήρα: 250 W. </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115"/>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xml:space="preserve">Φρένα τύπου roller brakes ή ανώτερα (drum brakes, disc brakes) στον εμπρόσθιο και στον οπίσθιο τροχό.  Σε περίπτωση που ο ένας τροχός διαθέτει </w:t>
            </w:r>
            <w:r w:rsidRPr="00F35F30">
              <w:rPr>
                <w:rFonts w:eastAsia="Calibri"/>
                <w:color w:val="000000"/>
                <w:szCs w:val="22"/>
                <w:lang w:val="en-US" w:eastAsia="en-US"/>
              </w:rPr>
              <w:t>roller</w:t>
            </w:r>
            <w:r w:rsidRPr="00F35F30">
              <w:rPr>
                <w:rFonts w:eastAsia="Calibri"/>
                <w:color w:val="000000"/>
                <w:szCs w:val="22"/>
                <w:lang w:val="el-GR" w:eastAsia="en-US"/>
              </w:rPr>
              <w:t xml:space="preserve"> </w:t>
            </w:r>
            <w:r w:rsidRPr="00F35F30">
              <w:rPr>
                <w:rFonts w:eastAsia="Calibri"/>
                <w:color w:val="000000"/>
                <w:szCs w:val="22"/>
                <w:lang w:val="en-US" w:eastAsia="en-US"/>
              </w:rPr>
              <w:t>brakes</w:t>
            </w:r>
            <w:r w:rsidRPr="00F35F30">
              <w:rPr>
                <w:rFonts w:eastAsia="Calibri"/>
                <w:color w:val="000000"/>
                <w:szCs w:val="22"/>
                <w:lang w:val="el-GR" w:eastAsia="en-US"/>
              </w:rPr>
              <w:t>, τότε ο άλλος πρέπει να διαθέτει ανώτερα</w:t>
            </w:r>
            <w:r>
              <w:rPr>
                <w:rFonts w:eastAsia="Calibri"/>
                <w:color w:val="000000"/>
                <w:szCs w:val="22"/>
                <w:lang w:val="el-GR" w:eastAsia="en-US"/>
              </w:rPr>
              <w:t>.</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557"/>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Τα φρένα να διαθέτουν προστατευτικά καλύμματα.</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r>
      <w:tr w:rsidR="00AD3AE1" w:rsidRPr="00F35F30" w:rsidTr="003737D9">
        <w:trPr>
          <w:trHeight w:val="136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n-US" w:eastAsia="en-US"/>
              </w:rPr>
              <w:t>N</w:t>
            </w:r>
            <w:r w:rsidRPr="00F35F30">
              <w:rPr>
                <w:rFonts w:eastAsia="Calibri"/>
                <w:color w:val="000000"/>
                <w:szCs w:val="22"/>
                <w:lang w:val="el-GR" w:eastAsia="en-US"/>
              </w:rPr>
              <w:t>α διαθέτει fender στον πίσω τροχό, το οποίο να είναι κατασκευασμένο από ανθεκτικό πλαστικό με αντοχή στους κραδασμούς.</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Να διαθέτει ανακλαστήρες στον εμπρός και πίσω τροχό.</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xml:space="preserve">Να διαθέτει διπλό σταντ. </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Σύστημα 3 ή περισσοτέρων ταχυτήτων.</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xml:space="preserve">Βάρος ποδηλάτου: &lt; 35 Kgr. </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Βαθμός προστασίας:</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6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ascii="Courier New" w:eastAsia="Courier New" w:hAnsi="Courier New" w:cs="Courier New"/>
                <w:color w:val="000000"/>
                <w:szCs w:val="22"/>
                <w:lang w:val="el-GR" w:eastAsia="en-US"/>
              </w:rPr>
            </w:pPr>
            <w:r w:rsidRPr="00F35F30">
              <w:rPr>
                <w:rFonts w:ascii="Courier New" w:eastAsia="Courier New" w:hAnsi="Courier New" w:cs="Courier New"/>
                <w:color w:val="000000"/>
                <w:szCs w:val="22"/>
                <w:lang w:val="el-GR" w:eastAsia="en-US"/>
              </w:rPr>
              <w:t>o</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Για τον κινητήρα: IP55.</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6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ascii="Courier New" w:eastAsia="Courier New" w:hAnsi="Courier New" w:cs="Courier New"/>
                <w:color w:val="000000"/>
                <w:szCs w:val="22"/>
                <w:lang w:val="el-GR" w:eastAsia="en-US"/>
              </w:rPr>
            </w:pPr>
            <w:r w:rsidRPr="00F35F30">
              <w:rPr>
                <w:rFonts w:ascii="Courier New" w:eastAsia="Courier New" w:hAnsi="Courier New" w:cs="Courier New"/>
                <w:color w:val="000000"/>
                <w:szCs w:val="22"/>
                <w:lang w:val="el-GR" w:eastAsia="en-US"/>
              </w:rPr>
              <w:t>o</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Για τα ηλεκτρονικά μέρη: IP67.</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40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Θερμοκρασία λειτουργίας: -20</w:t>
            </w:r>
            <w:r w:rsidRPr="00F35F30">
              <w:rPr>
                <w:rFonts w:eastAsia="Calibri"/>
                <w:color w:val="000000"/>
                <w:szCs w:val="22"/>
                <w:vertAlign w:val="superscript"/>
                <w:lang w:val="el-GR" w:eastAsia="en-US"/>
              </w:rPr>
              <w:t>o</w:t>
            </w:r>
            <w:r w:rsidRPr="00F35F30">
              <w:rPr>
                <w:rFonts w:eastAsia="Calibri"/>
                <w:color w:val="000000"/>
                <w:szCs w:val="22"/>
                <w:lang w:val="el-GR" w:eastAsia="en-US"/>
              </w:rPr>
              <w:t>C έως +60</w:t>
            </w:r>
            <w:r w:rsidRPr="00F35F30">
              <w:rPr>
                <w:rFonts w:eastAsia="Calibri"/>
                <w:color w:val="000000"/>
                <w:szCs w:val="22"/>
                <w:vertAlign w:val="superscript"/>
                <w:lang w:val="el-GR" w:eastAsia="en-US"/>
              </w:rPr>
              <w:t>ο</w:t>
            </w:r>
            <w:r w:rsidRPr="00F35F30">
              <w:rPr>
                <w:rFonts w:eastAsia="Calibri"/>
                <w:color w:val="000000"/>
                <w:szCs w:val="22"/>
                <w:lang w:val="el-GR" w:eastAsia="en-US"/>
              </w:rPr>
              <w:t>C.</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02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Όλα τα καλώδια και συρματόσχοινα του ποδηλάτου θα πρέπει να είναι κρυμμένα και οι χρήστες να μην έχουν πρόσβαση σε αυτά.</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xml:space="preserve">Πιστοποιήσεις για το ποδήλατο: </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n-US" w:eastAsia="en-US"/>
              </w:rPr>
            </w:pPr>
            <w:r w:rsidRPr="00F35F30">
              <w:rPr>
                <w:rFonts w:eastAsia="Calibri"/>
                <w:color w:val="000000"/>
                <w:szCs w:val="22"/>
                <w:lang w:val="el-GR" w:eastAsia="en-US"/>
              </w:rPr>
              <w:t>o EN 15194</w:t>
            </w:r>
            <w:r w:rsidRPr="00F35F30">
              <w:rPr>
                <w:rFonts w:eastAsia="Calibri"/>
                <w:color w:val="000000"/>
                <w:szCs w:val="22"/>
                <w:lang w:val="en-US" w:eastAsia="en-US"/>
              </w:rPr>
              <w:t>:2017, EMC</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4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o Λοιπές πιστοποιήσεις: να αναφερθούν</w:t>
            </w:r>
            <w:r>
              <w:rPr>
                <w:rFonts w:eastAsia="Calibri"/>
                <w:color w:val="000000"/>
                <w:szCs w:val="22"/>
                <w:lang w:val="el-GR" w:eastAsia="en-US"/>
              </w:rPr>
              <w:t>.</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80"/>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Οι πιστοποιήσεις να υποβληθούν εντός του φακέλου τεχνικής προσφοράς</w:t>
            </w:r>
            <w:r>
              <w:rPr>
                <w:rFonts w:eastAsia="Calibri"/>
                <w:color w:val="000000"/>
                <w:szCs w:val="22"/>
                <w:lang w:val="el-GR" w:eastAsia="en-US"/>
              </w:rPr>
              <w:t>.</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266"/>
          <w:jc w:val="center"/>
        </w:trPr>
        <w:tc>
          <w:tcPr>
            <w:tcW w:w="988" w:type="dxa"/>
            <w:shd w:val="clear" w:color="auto" w:fill="auto"/>
            <w:vAlign w:val="center"/>
          </w:tcPr>
          <w:p w:rsidR="00AD3AE1" w:rsidRPr="00F35F30" w:rsidRDefault="00AD3AE1" w:rsidP="00AD3AE1">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Το προσφερόμενο ποδήλατο να έχει χρησιμοποιηθεί επιτυχώς σε αντίστοιχα έργα bike sharing και να διαθέτει εγκατεστημένη βάση τουλάχιστον 100 ποδηλάτων κοινόχρηστης χρήσης παγκοσμίως. Για την κάλυψη της απαίτησης, οι υποψήφιοι ανάδοχοι θα πρέπει να υποβάλουν βεβαιώσεις καλής εκτέλεσης από αντίστοιχα έργα, εντός του φακέλου τεχνικής προσφοράς, από τις οποίες να αποδεικνύεται ότι το προσφερόμενο ποδήλατο καλύπτει την εν λόγω απαίτηση. Διευκρινίζεται ότι δεν είναι υποχρεωτικό τα αντίστοιχα έργα να έχουν υλοποιηθεί από τον υποψήφιο ανάδοχο, ωστόσο θα πρέπει να αποδεικνύεται ότι το προσφερόμενο μοντέλο ποδηλάτου έχει χρησιμοποιηθεί σε αντίστοιχα έργα, ανεξαρτήτως αναδόχου.</w:t>
            </w:r>
          </w:p>
        </w:tc>
        <w:tc>
          <w:tcPr>
            <w:tcW w:w="1324"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6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906"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bl>
    <w:p w:rsidR="00AD3AE1" w:rsidRDefault="00AD3AE1" w:rsidP="00AD3AE1">
      <w:pPr>
        <w:suppressAutoHyphens w:val="0"/>
        <w:spacing w:after="200" w:line="276" w:lineRule="auto"/>
        <w:jc w:val="left"/>
        <w:rPr>
          <w:rFonts w:eastAsia="Calibri" w:cs="Times New Roman"/>
          <w:szCs w:val="22"/>
          <w:lang w:val="el-GR" w:eastAsia="en-US"/>
        </w:rPr>
      </w:pPr>
    </w:p>
    <w:p w:rsidR="00AD3AE1" w:rsidRDefault="00AD3AE1" w:rsidP="00AD3AE1">
      <w:pPr>
        <w:suppressAutoHyphens w:val="0"/>
        <w:spacing w:after="200" w:line="276" w:lineRule="auto"/>
        <w:jc w:val="left"/>
        <w:rPr>
          <w:rFonts w:eastAsia="Calibri" w:cs="Times New Roman"/>
          <w:szCs w:val="22"/>
          <w:lang w:val="el-GR" w:eastAsia="en-US"/>
        </w:rPr>
      </w:pPr>
    </w:p>
    <w:p w:rsidR="00AD3AE1" w:rsidRPr="00F35F30" w:rsidRDefault="00AD3AE1" w:rsidP="00AD3AE1">
      <w:pPr>
        <w:suppressAutoHyphens w:val="0"/>
        <w:spacing w:after="200" w:line="276" w:lineRule="auto"/>
        <w:jc w:val="left"/>
        <w:rPr>
          <w:rFonts w:eastAsia="Calibri" w:cs="Times New Roman"/>
          <w:szCs w:val="22"/>
          <w:lang w:val="el-GR" w:eastAsia="en-US"/>
        </w:rPr>
      </w:pPr>
    </w:p>
    <w:p w:rsidR="00AD3AE1" w:rsidRDefault="00AD3AE1" w:rsidP="00AD3AE1">
      <w:pPr>
        <w:suppressAutoHyphens w:val="0"/>
        <w:spacing w:after="200" w:line="276" w:lineRule="auto"/>
        <w:jc w:val="left"/>
        <w:rPr>
          <w:rFonts w:eastAsia="Calibri" w:cs="Times New Roman"/>
          <w:szCs w:val="22"/>
          <w:lang w:val="el-GR" w:eastAsia="en-US"/>
        </w:rPr>
      </w:pPr>
    </w:p>
    <w:p w:rsidR="00AD3AE1" w:rsidRDefault="00AD3AE1" w:rsidP="00AD3AE1">
      <w:pPr>
        <w:suppressAutoHyphens w:val="0"/>
        <w:spacing w:after="200" w:line="276" w:lineRule="auto"/>
        <w:jc w:val="left"/>
        <w:rPr>
          <w:rFonts w:eastAsia="Calibri" w:cs="Times New Roman"/>
          <w:szCs w:val="22"/>
          <w:lang w:val="el-GR" w:eastAsia="en-US"/>
        </w:rPr>
      </w:pPr>
    </w:p>
    <w:p w:rsidR="00AD3AE1" w:rsidRDefault="00AD3AE1" w:rsidP="00AD3AE1">
      <w:pPr>
        <w:suppressAutoHyphens w:val="0"/>
        <w:spacing w:after="200" w:line="276" w:lineRule="auto"/>
        <w:jc w:val="left"/>
        <w:rPr>
          <w:rFonts w:eastAsia="Calibri" w:cs="Times New Roman"/>
          <w:szCs w:val="22"/>
          <w:lang w:val="el-GR" w:eastAsia="en-US"/>
        </w:rPr>
      </w:pPr>
    </w:p>
    <w:p w:rsidR="00AD3AE1" w:rsidRPr="00F35F30" w:rsidRDefault="00AD3AE1" w:rsidP="00AD3AE1">
      <w:pPr>
        <w:suppressAutoHyphens w:val="0"/>
        <w:spacing w:after="200" w:line="276" w:lineRule="auto"/>
        <w:jc w:val="left"/>
        <w:rPr>
          <w:rFonts w:eastAsia="Calibri" w:cs="Times New Roman"/>
          <w:szCs w:val="22"/>
          <w:lang w:val="el-GR" w:eastAsia="en-US"/>
        </w:rPr>
      </w:pPr>
    </w:p>
    <w:p w:rsidR="00AD3AE1" w:rsidRPr="00C718E4" w:rsidRDefault="00AD3AE1" w:rsidP="00AD3AE1">
      <w:pPr>
        <w:rPr>
          <w:b/>
          <w:bCs/>
          <w:sz w:val="28"/>
          <w:szCs w:val="32"/>
          <w:lang w:val="el-GR"/>
        </w:rPr>
      </w:pPr>
      <w:bookmarkStart w:id="6" w:name="_Toc92717882"/>
      <w:r>
        <w:rPr>
          <w:b/>
          <w:bCs/>
          <w:sz w:val="28"/>
          <w:szCs w:val="32"/>
          <w:lang w:val="el-GR"/>
        </w:rPr>
        <w:t>Εγγυημένη</w:t>
      </w:r>
      <w:r w:rsidRPr="00F35F30">
        <w:rPr>
          <w:b/>
          <w:bCs/>
          <w:sz w:val="28"/>
          <w:szCs w:val="32"/>
          <w:lang w:val="el-GR"/>
        </w:rPr>
        <w:t xml:space="preserve"> Λειτουργία</w:t>
      </w:r>
      <w:bookmarkEnd w:id="6"/>
    </w:p>
    <w:tbl>
      <w:tblPr>
        <w:tblW w:w="10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13"/>
        <w:gridCol w:w="4404"/>
        <w:gridCol w:w="1426"/>
        <w:gridCol w:w="1568"/>
        <w:gridCol w:w="1710"/>
      </w:tblGrid>
      <w:tr w:rsidR="00AD3AE1" w:rsidRPr="00F35F30" w:rsidTr="003737D9">
        <w:trPr>
          <w:trHeight w:val="320"/>
          <w:jc w:val="center"/>
        </w:trPr>
        <w:tc>
          <w:tcPr>
            <w:tcW w:w="1207"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Α/Α</w:t>
            </w:r>
          </w:p>
        </w:tc>
        <w:tc>
          <w:tcPr>
            <w:tcW w:w="4380"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ΠΡΟΔΙΑΓΡΑΦΗ</w:t>
            </w:r>
          </w:p>
        </w:tc>
        <w:tc>
          <w:tcPr>
            <w:tcW w:w="1418"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ΑΠΑΙΤΗΣΗ</w:t>
            </w:r>
          </w:p>
        </w:tc>
        <w:tc>
          <w:tcPr>
            <w:tcW w:w="1559"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ΑΠΑΝΤΗΣΗ</w:t>
            </w:r>
          </w:p>
        </w:tc>
        <w:tc>
          <w:tcPr>
            <w:tcW w:w="1701"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ΠΑΡΑΠΟΜΠΗ</w:t>
            </w:r>
          </w:p>
        </w:tc>
      </w:tr>
      <w:tr w:rsidR="00AD3AE1" w:rsidRPr="00F35F30" w:rsidTr="003737D9">
        <w:trPr>
          <w:trHeight w:val="1673"/>
          <w:jc w:val="center"/>
        </w:trPr>
        <w:tc>
          <w:tcPr>
            <w:tcW w:w="1207" w:type="dxa"/>
            <w:shd w:val="clear" w:color="auto" w:fill="auto"/>
            <w:vAlign w:val="center"/>
          </w:tcPr>
          <w:p w:rsidR="00AD3AE1" w:rsidRPr="00F35F30" w:rsidRDefault="00AD3AE1" w:rsidP="00AD3AE1">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xml:space="preserve">Ο Ανάδοχος θα πρέπει να προσφέρει υπηρεσίες </w:t>
            </w:r>
            <w:r>
              <w:rPr>
                <w:rFonts w:eastAsia="Calibri"/>
                <w:color w:val="000000"/>
                <w:szCs w:val="22"/>
                <w:lang w:val="el-GR" w:eastAsia="en-US"/>
              </w:rPr>
              <w:t>εγγυημένης</w:t>
            </w:r>
            <w:r w:rsidRPr="00F35F30">
              <w:rPr>
                <w:rFonts w:eastAsia="Calibri"/>
                <w:color w:val="000000"/>
                <w:szCs w:val="22"/>
                <w:lang w:val="el-GR" w:eastAsia="en-US"/>
              </w:rPr>
              <w:t xml:space="preserve"> λειτουργίας και διαχείρισης του συστήματος, για χρονικό διάστημα </w:t>
            </w:r>
            <w:r>
              <w:rPr>
                <w:rFonts w:eastAsia="Calibri"/>
                <w:color w:val="000000"/>
                <w:szCs w:val="22"/>
                <w:lang w:val="el-GR" w:eastAsia="en-US"/>
              </w:rPr>
              <w:t xml:space="preserve">τουλάχιστον </w:t>
            </w:r>
            <w:r w:rsidRPr="00F35F30">
              <w:rPr>
                <w:rFonts w:eastAsia="Calibri"/>
                <w:color w:val="000000"/>
                <w:szCs w:val="22"/>
                <w:lang w:val="el-GR" w:eastAsia="en-US"/>
              </w:rPr>
              <w:t>ενός (1) έτους από την οριστική παραλαβή του έργου</w:t>
            </w:r>
            <w:r w:rsidRPr="009550D4">
              <w:rPr>
                <w:rFonts w:eastAsia="Calibri"/>
                <w:color w:val="000000"/>
                <w:szCs w:val="22"/>
                <w:lang w:val="el-GR" w:eastAsia="en-US"/>
              </w:rPr>
              <w:t xml:space="preserve"> </w:t>
            </w:r>
            <w:r>
              <w:rPr>
                <w:rFonts w:eastAsia="Calibri"/>
                <w:color w:val="000000"/>
                <w:szCs w:val="22"/>
                <w:lang w:val="el-GR" w:eastAsia="en-US"/>
              </w:rPr>
              <w:t>και σύμφωνα με την υποβαλλόμενη προσφορά</w:t>
            </w:r>
            <w:r w:rsidRPr="00F35F30">
              <w:rPr>
                <w:rFonts w:eastAsia="Calibri"/>
                <w:color w:val="000000"/>
                <w:szCs w:val="22"/>
                <w:lang w:val="el-GR" w:eastAsia="en-US"/>
              </w:rPr>
              <w:t>.</w:t>
            </w:r>
          </w:p>
        </w:tc>
        <w:tc>
          <w:tcPr>
            <w:tcW w:w="1418"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598"/>
          <w:jc w:val="center"/>
        </w:trPr>
        <w:tc>
          <w:tcPr>
            <w:tcW w:w="1207" w:type="dxa"/>
            <w:shd w:val="clear" w:color="auto" w:fill="auto"/>
            <w:vAlign w:val="center"/>
          </w:tcPr>
          <w:p w:rsidR="00AD3AE1" w:rsidRPr="00F35F30" w:rsidRDefault="00AD3AE1" w:rsidP="00AD3AE1">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Οι υπηρεσίες αυτές θα πρέπει να περιλαμβάνουν, κατ΄</w:t>
            </w:r>
            <w:r>
              <w:rPr>
                <w:rFonts w:eastAsia="Calibri"/>
                <w:color w:val="000000"/>
                <w:szCs w:val="22"/>
                <w:lang w:val="el-GR" w:eastAsia="en-US"/>
              </w:rPr>
              <w:t xml:space="preserve"> </w:t>
            </w:r>
            <w:r w:rsidRPr="00F35F30">
              <w:rPr>
                <w:rFonts w:eastAsia="Calibri"/>
                <w:color w:val="000000"/>
                <w:szCs w:val="22"/>
                <w:lang w:val="el-GR" w:eastAsia="en-US"/>
              </w:rPr>
              <w:t>ελάχιστον, τα ακόλουθα:</w:t>
            </w:r>
          </w:p>
        </w:tc>
        <w:tc>
          <w:tcPr>
            <w:tcW w:w="1418"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2227"/>
          <w:jc w:val="center"/>
        </w:trPr>
        <w:tc>
          <w:tcPr>
            <w:tcW w:w="1207" w:type="dxa"/>
            <w:shd w:val="clear" w:color="auto" w:fill="auto"/>
            <w:vAlign w:val="center"/>
          </w:tcPr>
          <w:p w:rsidR="00AD3AE1" w:rsidRPr="00F35F30" w:rsidRDefault="00AD3AE1" w:rsidP="00AD3AE1">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rsidR="00AD3AE1" w:rsidRPr="00F35F30" w:rsidRDefault="00AD3AE1" w:rsidP="003737D9">
            <w:pPr>
              <w:suppressAutoHyphens w:val="0"/>
              <w:spacing w:after="200" w:line="276" w:lineRule="auto"/>
              <w:jc w:val="left"/>
              <w:rPr>
                <w:rFonts w:ascii="Noto Sans Symbols" w:eastAsia="Noto Sans Symbols" w:hAnsi="Noto Sans Symbols" w:cs="Noto Sans Symbols"/>
                <w:color w:val="000000"/>
                <w:szCs w:val="22"/>
                <w:lang w:val="el-GR" w:eastAsia="en-US"/>
              </w:rPr>
            </w:pPr>
            <w:r w:rsidRPr="00F35F30">
              <w:rPr>
                <w:rFonts w:ascii="Noto Sans Symbols" w:eastAsia="Noto Sans Symbols" w:hAnsi="Noto Sans Symbols" w:cs="Noto Sans Symbols"/>
                <w:color w:val="000000"/>
                <w:szCs w:val="22"/>
                <w:lang w:val="el-GR" w:eastAsia="en-US"/>
              </w:rPr>
              <w:t>∙</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Συντήρηση ποδηλάτων. Να συντηρεί τα ποδήλατα τακτικά, τουλάχιστον μία φορά το μήνα, ακόμη κι αν δεν παρουσιάζουν βλάβη, τόσο στο χώρο των Σταθμών, όσο και σε ειδικό χώρο που θα διαθέτει, όταν η επί τόπου συντήρηση και επισκευή είναι αδύνατη.</w:t>
            </w:r>
          </w:p>
        </w:tc>
        <w:tc>
          <w:tcPr>
            <w:tcW w:w="1418"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2420"/>
          <w:jc w:val="center"/>
        </w:trPr>
        <w:tc>
          <w:tcPr>
            <w:tcW w:w="1207" w:type="dxa"/>
            <w:shd w:val="clear" w:color="auto" w:fill="auto"/>
            <w:vAlign w:val="center"/>
          </w:tcPr>
          <w:p w:rsidR="00AD3AE1" w:rsidRPr="00F35F30" w:rsidRDefault="00AD3AE1" w:rsidP="00AD3AE1">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rsidR="00AD3AE1" w:rsidRPr="00F35F30" w:rsidRDefault="00AD3AE1" w:rsidP="003737D9">
            <w:pPr>
              <w:suppressAutoHyphens w:val="0"/>
              <w:spacing w:after="200" w:line="276" w:lineRule="auto"/>
              <w:jc w:val="left"/>
              <w:rPr>
                <w:rFonts w:ascii="Noto Sans Symbols" w:eastAsia="Noto Sans Symbols" w:hAnsi="Noto Sans Symbols" w:cs="Noto Sans Symbols"/>
                <w:color w:val="000000"/>
                <w:szCs w:val="22"/>
                <w:lang w:val="el-GR" w:eastAsia="en-US"/>
              </w:rPr>
            </w:pPr>
            <w:r w:rsidRPr="00F35F30">
              <w:rPr>
                <w:rFonts w:ascii="Noto Sans Symbols" w:eastAsia="Noto Sans Symbols" w:hAnsi="Noto Sans Symbols" w:cs="Noto Sans Symbols"/>
                <w:color w:val="000000"/>
                <w:szCs w:val="22"/>
                <w:lang w:val="el-GR" w:eastAsia="en-US"/>
              </w:rPr>
              <w:t>∙</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Ανακατανομή ποδηλάτων. Να παρακολουθεί την πληρότητα των Σταθμών, με στόχο τη διαρκή διαθεσιμότητα των ποδηλάτων και θέσεων κλειδώματος/σταθμεύσεως μέσω της ανακατανομής Ποδηλάτων μεταξύ Σταθμών, η οποία θα πραγματοποιείται ως ακολούθως:</w:t>
            </w:r>
          </w:p>
        </w:tc>
        <w:tc>
          <w:tcPr>
            <w:tcW w:w="1418"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5213"/>
          <w:jc w:val="center"/>
        </w:trPr>
        <w:tc>
          <w:tcPr>
            <w:tcW w:w="1207" w:type="dxa"/>
            <w:shd w:val="clear" w:color="auto" w:fill="auto"/>
            <w:vAlign w:val="center"/>
          </w:tcPr>
          <w:p w:rsidR="00AD3AE1" w:rsidRPr="00F35F30" w:rsidRDefault="00AD3AE1" w:rsidP="00AD3AE1">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rsidR="00AD3AE1" w:rsidRPr="00F35F30" w:rsidRDefault="00AD3AE1" w:rsidP="003737D9">
            <w:pPr>
              <w:suppressAutoHyphens w:val="0"/>
              <w:spacing w:after="200" w:line="276" w:lineRule="auto"/>
              <w:jc w:val="left"/>
              <w:rPr>
                <w:rFonts w:ascii="Courier New" w:eastAsia="Courier New" w:hAnsi="Courier New" w:cs="Courier New"/>
                <w:color w:val="000000"/>
                <w:szCs w:val="22"/>
                <w:lang w:val="el-GR" w:eastAsia="en-US"/>
              </w:rPr>
            </w:pPr>
            <w:r w:rsidRPr="00F35F30">
              <w:rPr>
                <w:rFonts w:ascii="Courier New" w:eastAsia="Courier New" w:hAnsi="Courier New" w:cs="Courier New"/>
                <w:color w:val="000000"/>
                <w:szCs w:val="22"/>
                <w:lang w:val="el-GR" w:eastAsia="en-US"/>
              </w:rPr>
              <w:t>o</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Ο Διαχειριστής θα ενημερώνεται σε πραγματικό χρόνο για τις ανάγκες ανακατανομής ποδηλάτων, μέσω του λογισμικού διαχείρισης του συστήματος όπου θα καταγράφονται οι πληροφορίες για την πληρότητα κάθε σταθμού, είτε μέσω ειδοποιήσεων που θα λαμβάνει σε κινητό τηλέφωνο που θα έχει δηλώσει, όταν το σύστημα ευρίσκεται σε κατάσταση «Ανισορροπίας». Ως κατάσταση «Ανισορροπίας» ορίζεται η κατάσταση κατά την οποία στον κάθε Σταθμό υπάρχουν λιγότερα από δύο (2) Ποδήλατα ή λιγότερες από δύο (2) ελεύθερες θέσεις κλειδώματος / σταθμεύσεως. Η κατάσταση «Ανισορροπίας» καταγράφεται στο Σύστημα, οπότε και ενημερώνεται ο Διαχειριστής.</w:t>
            </w:r>
          </w:p>
        </w:tc>
        <w:tc>
          <w:tcPr>
            <w:tcW w:w="1418"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188"/>
          <w:jc w:val="center"/>
        </w:trPr>
        <w:tc>
          <w:tcPr>
            <w:tcW w:w="1207" w:type="dxa"/>
            <w:shd w:val="clear" w:color="auto" w:fill="auto"/>
            <w:vAlign w:val="center"/>
          </w:tcPr>
          <w:p w:rsidR="00AD3AE1" w:rsidRPr="00F35F30" w:rsidRDefault="00AD3AE1" w:rsidP="00AD3AE1">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rsidR="00AD3AE1" w:rsidRPr="00F35F30" w:rsidRDefault="00AD3AE1" w:rsidP="003737D9">
            <w:pPr>
              <w:suppressAutoHyphens w:val="0"/>
              <w:spacing w:line="276" w:lineRule="auto"/>
              <w:jc w:val="left"/>
              <w:rPr>
                <w:rFonts w:ascii="Courier New" w:eastAsia="Courier New" w:hAnsi="Courier New" w:cs="Courier New"/>
                <w:color w:val="000000"/>
                <w:szCs w:val="22"/>
                <w:lang w:val="el-GR" w:eastAsia="en-US"/>
              </w:rPr>
            </w:pPr>
            <w:r w:rsidRPr="00F35F30">
              <w:rPr>
                <w:rFonts w:ascii="Courier New" w:eastAsia="Courier New" w:hAnsi="Courier New" w:cs="Courier New"/>
                <w:color w:val="000000"/>
                <w:szCs w:val="22"/>
                <w:lang w:val="el-GR" w:eastAsia="en-US"/>
              </w:rPr>
              <w:t>o</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Ο Διαχειριστής υποχρεούται να άρει την κατάσταση «Ανισορροπίας» το αργότερο εντός εξήντα (60) λεπτών από την εμφάνισή της.</w:t>
            </w:r>
          </w:p>
        </w:tc>
        <w:tc>
          <w:tcPr>
            <w:tcW w:w="1418"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680"/>
          <w:jc w:val="center"/>
        </w:trPr>
        <w:tc>
          <w:tcPr>
            <w:tcW w:w="1207" w:type="dxa"/>
            <w:shd w:val="clear" w:color="auto" w:fill="auto"/>
            <w:vAlign w:val="center"/>
          </w:tcPr>
          <w:p w:rsidR="00AD3AE1" w:rsidRPr="00F35F30" w:rsidRDefault="00AD3AE1" w:rsidP="00AD3AE1">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rsidR="00AD3AE1" w:rsidRPr="00F35F30" w:rsidRDefault="00AD3AE1" w:rsidP="003737D9">
            <w:pPr>
              <w:suppressAutoHyphens w:val="0"/>
              <w:spacing w:after="200" w:line="276" w:lineRule="auto"/>
              <w:jc w:val="left"/>
              <w:rPr>
                <w:rFonts w:ascii="Courier New" w:eastAsia="Courier New" w:hAnsi="Courier New" w:cs="Courier New"/>
                <w:color w:val="000000"/>
                <w:szCs w:val="22"/>
                <w:lang w:val="el-GR" w:eastAsia="en-US"/>
              </w:rPr>
            </w:pPr>
            <w:r w:rsidRPr="00F35F30">
              <w:rPr>
                <w:rFonts w:ascii="Courier New" w:eastAsia="Courier New" w:hAnsi="Courier New" w:cs="Courier New"/>
                <w:color w:val="000000"/>
                <w:szCs w:val="22"/>
                <w:lang w:val="el-GR" w:eastAsia="en-US"/>
              </w:rPr>
              <w:t>o</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Η ως άνω υποχρέωση ανακατανομής ποδηλάτων και άρσης της κατάστασης «Ανισορροπίας» δεν ισχύει στις περιπτώσεις υπερχρήσης και υποχρήσης του Συστήματος. Ειδικότερα, το σύστημα θεωρείται ότι βρίσκεται σε κατάσταση υπερχρήσης όταν χρησιμοποιείται ταυτόχρονα άνω του 80% του στόλου των ποδηλάτων, ενώ σε κατάσταση υποχρήσης κατά τις ώρες από 10</w:t>
            </w:r>
            <w:r w:rsidRPr="00AB3794">
              <w:rPr>
                <w:rFonts w:eastAsia="Calibri"/>
                <w:color w:val="000000"/>
                <w:szCs w:val="22"/>
                <w:lang w:val="el-GR" w:eastAsia="en-US"/>
              </w:rPr>
              <w:t>:</w:t>
            </w:r>
            <w:r w:rsidRPr="00F35F30">
              <w:rPr>
                <w:rFonts w:eastAsia="Calibri"/>
                <w:color w:val="000000"/>
                <w:szCs w:val="22"/>
                <w:lang w:val="el-GR" w:eastAsia="en-US"/>
              </w:rPr>
              <w:t>00 μ.μ. έως 7</w:t>
            </w:r>
            <w:r w:rsidRPr="00745415">
              <w:rPr>
                <w:rFonts w:eastAsia="Calibri"/>
                <w:color w:val="000000"/>
                <w:szCs w:val="22"/>
                <w:lang w:val="el-GR" w:eastAsia="en-US"/>
              </w:rPr>
              <w:t>:</w:t>
            </w:r>
            <w:r w:rsidRPr="00F35F30">
              <w:rPr>
                <w:rFonts w:eastAsia="Calibri"/>
                <w:color w:val="000000"/>
                <w:szCs w:val="22"/>
                <w:lang w:val="el-GR" w:eastAsia="en-US"/>
              </w:rPr>
              <w:t>00 π.μ. (επόμενη ημέρα).</w:t>
            </w:r>
          </w:p>
        </w:tc>
        <w:tc>
          <w:tcPr>
            <w:tcW w:w="1418"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4646"/>
          <w:jc w:val="center"/>
        </w:trPr>
        <w:tc>
          <w:tcPr>
            <w:tcW w:w="1207" w:type="dxa"/>
            <w:shd w:val="clear" w:color="auto" w:fill="auto"/>
            <w:vAlign w:val="center"/>
          </w:tcPr>
          <w:p w:rsidR="00AD3AE1" w:rsidRPr="00F35F30" w:rsidRDefault="00AD3AE1" w:rsidP="00AD3AE1">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rsidR="00AD3AE1" w:rsidRPr="00F35F30" w:rsidRDefault="00AD3AE1" w:rsidP="003737D9">
            <w:pPr>
              <w:suppressAutoHyphens w:val="0"/>
              <w:spacing w:after="200" w:line="276" w:lineRule="auto"/>
              <w:jc w:val="left"/>
              <w:rPr>
                <w:rFonts w:ascii="Noto Sans Symbols" w:eastAsia="Noto Sans Symbols" w:hAnsi="Noto Sans Symbols" w:cs="Noto Sans Symbols"/>
                <w:color w:val="000000"/>
                <w:szCs w:val="22"/>
                <w:lang w:val="el-GR" w:eastAsia="en-US"/>
              </w:rPr>
            </w:pPr>
            <w:r w:rsidRPr="00F35F30">
              <w:rPr>
                <w:rFonts w:ascii="Noto Sans Symbols" w:eastAsia="Noto Sans Symbols" w:hAnsi="Noto Sans Symbols" w:cs="Noto Sans Symbols"/>
                <w:color w:val="000000"/>
                <w:szCs w:val="22"/>
                <w:lang w:val="el-GR" w:eastAsia="en-US"/>
              </w:rPr>
              <w:t>∙</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Τηλεφωνική Υποστήριξη Να παρέχει τηλεφωνική εξυπηρέτηση στους Χρήστες, σχετικά με πιθανές βλάβες ή άλλα περιστατικά, επί καθημερινής βάσεως (συμπεριλαμβανομένων Σ/Κ και αργιών), από 8.00 π.μ. έως 10.00 μ.μ.. Ο Διαχειριστής υποχρεούται να ανταποκρίνεται άμεσα στις κλήσεις και συγκεκριμένα να απαντά σε αυτές εντός δεκαπέντε δευτερολέπτων (15΄΄).  Σε περίπτωση αναφοράς ατυχήματος, βλάβης ή περιστατικού ανωτέρας βίας που εμποδίζει το Χρήστη να επιστρέψει το ποδήλατο σε θέση σταθμεύσεως / κλειδώματος, ο Διαχειριστής υποχρεούται να παραλάβει το ποδήλατο από το σημείο του περιστατικού.</w:t>
            </w:r>
          </w:p>
        </w:tc>
        <w:tc>
          <w:tcPr>
            <w:tcW w:w="1418"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2219"/>
          <w:jc w:val="center"/>
        </w:trPr>
        <w:tc>
          <w:tcPr>
            <w:tcW w:w="1207" w:type="dxa"/>
            <w:shd w:val="clear" w:color="auto" w:fill="auto"/>
            <w:vAlign w:val="center"/>
          </w:tcPr>
          <w:p w:rsidR="00AD3AE1" w:rsidRPr="00F35F30" w:rsidRDefault="00AD3AE1" w:rsidP="00AD3AE1">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rsidR="00AD3AE1" w:rsidRPr="00F35F30" w:rsidRDefault="00AD3AE1" w:rsidP="003737D9">
            <w:pPr>
              <w:suppressAutoHyphens w:val="0"/>
              <w:spacing w:after="200" w:line="276" w:lineRule="auto"/>
              <w:jc w:val="left"/>
              <w:rPr>
                <w:rFonts w:ascii="Noto Sans Symbols" w:eastAsia="Noto Sans Symbols" w:hAnsi="Noto Sans Symbols" w:cs="Noto Sans Symbols"/>
                <w:color w:val="000000"/>
                <w:szCs w:val="22"/>
                <w:lang w:val="el-GR" w:eastAsia="en-US"/>
              </w:rPr>
            </w:pPr>
            <w:r w:rsidRPr="00F35F30">
              <w:rPr>
                <w:rFonts w:ascii="Noto Sans Symbols" w:eastAsia="Noto Sans Symbols" w:hAnsi="Noto Sans Symbols" w:cs="Noto Sans Symbols"/>
                <w:color w:val="000000"/>
                <w:szCs w:val="22"/>
                <w:lang w:val="el-GR" w:eastAsia="en-US"/>
              </w:rPr>
              <w:t>∙</w:t>
            </w:r>
            <w:r w:rsidRPr="00F35F30">
              <w:rPr>
                <w:rFonts w:eastAsia="Calibri" w:cs="Times New Roman"/>
                <w:color w:val="000000"/>
                <w:sz w:val="14"/>
                <w:szCs w:val="14"/>
                <w:lang w:val="el-GR" w:eastAsia="en-US"/>
              </w:rPr>
              <w:t>    </w:t>
            </w:r>
            <w:r w:rsidRPr="00F35F30">
              <w:rPr>
                <w:rFonts w:eastAsia="Calibri"/>
                <w:color w:val="000000"/>
                <w:szCs w:val="22"/>
                <w:lang w:val="el-GR" w:eastAsia="en-US"/>
              </w:rPr>
              <w:t>Ενημέρωση Δήμου. Να ενημερώνει άμεσα (εντός το πολύ 2 ημερών) το Δήμο για περιπτώσεις κλοπών ή βανδαλισμών, ζημιών των εγκαταστάσεων του Συστήματος, να παρέχει σχετικά τεκμήρια (φωτογραφίες ή άλλα, όπου υπάρχουν) και να αιτείται την αντικατάσταση των βλαβέντων υλικών, εξοπλισμού ή εγκαταστάσεων.</w:t>
            </w:r>
          </w:p>
        </w:tc>
        <w:tc>
          <w:tcPr>
            <w:tcW w:w="1418"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772"/>
          <w:jc w:val="center"/>
        </w:trPr>
        <w:tc>
          <w:tcPr>
            <w:tcW w:w="1207" w:type="dxa"/>
            <w:shd w:val="clear" w:color="auto" w:fill="auto"/>
            <w:vAlign w:val="center"/>
          </w:tcPr>
          <w:p w:rsidR="00AD3AE1" w:rsidRPr="00F35F30" w:rsidRDefault="00AD3AE1" w:rsidP="00AD3AE1">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rsidR="00AD3AE1" w:rsidRPr="00F35F30" w:rsidRDefault="00AD3AE1" w:rsidP="003737D9">
            <w:pPr>
              <w:suppressAutoHyphens w:val="0"/>
              <w:spacing w:after="200" w:line="276" w:lineRule="auto"/>
              <w:jc w:val="left"/>
              <w:rPr>
                <w:rFonts w:ascii="Noto Sans Symbols" w:eastAsia="Noto Sans Symbols" w:hAnsi="Noto Sans Symbols" w:cs="Noto Sans Symbols"/>
                <w:color w:val="000000"/>
                <w:szCs w:val="22"/>
                <w:lang w:val="el-GR" w:eastAsia="en-US"/>
              </w:rPr>
            </w:pPr>
            <w:r w:rsidRPr="00F35F30">
              <w:rPr>
                <w:rFonts w:ascii="Noto Sans Symbols" w:eastAsia="Noto Sans Symbols" w:hAnsi="Noto Sans Symbols" w:cs="Noto Sans Symbols"/>
                <w:color w:val="000000"/>
                <w:szCs w:val="22"/>
                <w:lang w:val="el-GR" w:eastAsia="en-US"/>
              </w:rPr>
              <w:t>∙</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Τιμολόγηση Χρηστών (εφόσον ο Δήμος το απαιτήσει). Ο Διαχειριστής υποχρεούται να τιμολογεί απευθείας τους Χρήστες – Συνδρομητές για τις συνδρομές του, τα τέλη χρήσεως των Ποδηλάτων και τυχόν λοιπές χρεώσεις από καθυστερημένη επιστροφή ή μη επιστροφή Ποδηλάτου, εκδίδοντας τα νόμιμα παραστατικά. Το ύψος των τελών είναι αυτό που καθορίζεται στον Κανονισμό Λειτουργίας του Συστήματος, μη δυνάμενο να τροποποιηθεί από το Διαχειριστή.  Ο Διαχειριστής υποχρεούται να προβεί σε όλες τις απαραίτητες ενέργειες με κάθε εμπλεκόμενο φορέα (τράπεζα, Δ.Ο.Υ., κ.λπ), προκειμένου να είναι δυνατή η πληρωμή των άνω τελών και χρεώσεων με τους τρόπους που περιγράφονται στον Κανονισμό (μέσω Internet, μέσω τραπεζικού λογαριασμού, με απευθείας πληρωμή σε χώρο του Δήμου). Ο Διαχειριστής υποχρεούται να αποδίδει στον Δήμο το σύνολο των εσόδων του Συστήματος.</w:t>
            </w:r>
          </w:p>
        </w:tc>
        <w:tc>
          <w:tcPr>
            <w:tcW w:w="1418"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820"/>
          <w:jc w:val="center"/>
        </w:trPr>
        <w:tc>
          <w:tcPr>
            <w:tcW w:w="1207" w:type="dxa"/>
            <w:shd w:val="clear" w:color="auto" w:fill="auto"/>
            <w:vAlign w:val="center"/>
          </w:tcPr>
          <w:p w:rsidR="00AD3AE1" w:rsidRPr="00F35F30" w:rsidRDefault="00AD3AE1" w:rsidP="00AD3AE1">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xml:space="preserve">Παροχή ασφαλιστικής κάλυψης του συστήματος για </w:t>
            </w:r>
            <w:r>
              <w:rPr>
                <w:rFonts w:eastAsia="Calibri"/>
                <w:color w:val="000000"/>
                <w:szCs w:val="22"/>
                <w:lang w:val="el-GR" w:eastAsia="en-US"/>
              </w:rPr>
              <w:t>περίοδο εγγυημένης λειτουργίας</w:t>
            </w:r>
            <w:r w:rsidRPr="00F35F30">
              <w:rPr>
                <w:rFonts w:eastAsia="Calibri"/>
                <w:color w:val="000000"/>
                <w:szCs w:val="22"/>
                <w:lang w:val="el-GR" w:eastAsia="en-US"/>
              </w:rPr>
              <w:t>, μέσω συμβολαίου με ασφαλιστική εταιρεία Το πρόγραμμα παρέχει ασφάλιση των ποδηλάτων έναντι αστικής ευθύνης. Το αντικείμενο της κάλυψης θα περιλαμβάνει αστική ευθύνη προς τρίτους για σωματικές βλάβες και υλικές ζημιές που θα προκληθούν από αμέλεια του ασφαλιζόμενου από τη χρήση του ποδηλάτου. Για σωματικές βλάβες η ελάχιστη αποζημίωση θα είναι 30.000 €, ενώ για υλικές ζημιές ανά συμβάν θα είναι 15.000</w:t>
            </w:r>
            <w:r w:rsidRPr="00745415">
              <w:rPr>
                <w:rFonts w:eastAsia="Calibri"/>
                <w:color w:val="000000"/>
                <w:szCs w:val="22"/>
                <w:lang w:val="el-GR" w:eastAsia="en-US"/>
              </w:rPr>
              <w:t>,00</w:t>
            </w:r>
            <w:r w:rsidRPr="00F35F30">
              <w:rPr>
                <w:rFonts w:eastAsia="Calibri"/>
                <w:color w:val="000000"/>
                <w:szCs w:val="22"/>
                <w:lang w:val="el-GR" w:eastAsia="en-US"/>
              </w:rPr>
              <w:t xml:space="preserve"> €.</w:t>
            </w:r>
          </w:p>
        </w:tc>
        <w:tc>
          <w:tcPr>
            <w:tcW w:w="1418"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p>
        </w:tc>
      </w:tr>
      <w:tr w:rsidR="00AD3AE1" w:rsidRPr="00F35F30" w:rsidTr="003737D9">
        <w:trPr>
          <w:trHeight w:val="2945"/>
          <w:jc w:val="center"/>
        </w:trPr>
        <w:tc>
          <w:tcPr>
            <w:tcW w:w="1207" w:type="dxa"/>
            <w:shd w:val="clear" w:color="auto" w:fill="auto"/>
            <w:vAlign w:val="center"/>
          </w:tcPr>
          <w:p w:rsidR="00AD3AE1" w:rsidRPr="00F35F30" w:rsidRDefault="00AD3AE1" w:rsidP="00AD3AE1">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rsidR="00AD3AE1" w:rsidRPr="00F35F30" w:rsidRDefault="00AD3AE1" w:rsidP="003737D9">
            <w:pPr>
              <w:suppressAutoHyphens w:val="0"/>
              <w:spacing w:after="200" w:line="276" w:lineRule="auto"/>
              <w:jc w:val="left"/>
              <w:rPr>
                <w:rFonts w:ascii="Noto Sans Symbols" w:eastAsia="Noto Sans Symbols" w:hAnsi="Noto Sans Symbols" w:cs="Noto Sans Symbols"/>
                <w:color w:val="000000"/>
                <w:szCs w:val="22"/>
                <w:lang w:val="el-GR" w:eastAsia="en-US"/>
              </w:rPr>
            </w:pPr>
            <w:r w:rsidRPr="00F35F30">
              <w:rPr>
                <w:rFonts w:ascii="Noto Sans Symbols" w:eastAsia="Noto Sans Symbols" w:hAnsi="Noto Sans Symbols" w:cs="Noto Sans Symbols"/>
                <w:color w:val="000000"/>
                <w:szCs w:val="22"/>
                <w:lang w:val="el-GR" w:eastAsia="en-US"/>
              </w:rPr>
              <w:t>∙</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Προσωπικό Διαχειριστή. Ο Διαχειριστής είναι πλήρως και αποκλειστικά υπεύθυνος για την τήρηση της ισχύουσας νομοθεσίας ως προς το απασχολούμενο από αυτόν προσωπικό για την εκτέλεση των συμβατικών υποχρεώσεων. Επισημαίνεται ότι, από την εκτέλεση της συμβάσεως, καμία έννομη σχέση δεν δημιουργείται μεταξύ του Δήμου και του προσωπικού του Διαχειριστή που ασχολείται με την υπηρεσία.</w:t>
            </w:r>
          </w:p>
        </w:tc>
        <w:tc>
          <w:tcPr>
            <w:tcW w:w="1418"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189"/>
          <w:jc w:val="center"/>
        </w:trPr>
        <w:tc>
          <w:tcPr>
            <w:tcW w:w="1207" w:type="dxa"/>
            <w:shd w:val="clear" w:color="auto" w:fill="auto"/>
            <w:vAlign w:val="center"/>
          </w:tcPr>
          <w:p w:rsidR="00AD3AE1" w:rsidRPr="00F35F30" w:rsidRDefault="00AD3AE1" w:rsidP="00AD3AE1">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rsidR="00AD3AE1" w:rsidRPr="00F35F30" w:rsidRDefault="00AD3AE1" w:rsidP="003737D9">
            <w:pPr>
              <w:suppressAutoHyphens w:val="0"/>
              <w:spacing w:after="200" w:line="276" w:lineRule="auto"/>
              <w:jc w:val="left"/>
              <w:rPr>
                <w:rFonts w:ascii="Noto Sans Symbols" w:eastAsia="Noto Sans Symbols" w:hAnsi="Noto Sans Symbols" w:cs="Noto Sans Symbols"/>
                <w:color w:val="000000"/>
                <w:szCs w:val="22"/>
                <w:lang w:val="el-GR" w:eastAsia="en-US"/>
              </w:rPr>
            </w:pPr>
            <w:r w:rsidRPr="00F35F30">
              <w:rPr>
                <w:rFonts w:ascii="Noto Sans Symbols" w:eastAsia="Noto Sans Symbols" w:hAnsi="Noto Sans Symbols" w:cs="Noto Sans Symbols"/>
                <w:color w:val="000000"/>
                <w:szCs w:val="22"/>
                <w:lang w:val="el-GR" w:eastAsia="en-US"/>
              </w:rPr>
              <w:t>∙</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Γενικές Υποχρεώσεις Διαχειριστή. Να συμμορφώνεται στις υποδείξεις του Δήμου αναφορικά με την ποιότητα της παρεχόμενης υπηρεσίας και να συνεργάζεται με τις αρμόδιες υπηρεσίες. Ο Διαχειριστής οφείλει, περαιτέρω, να εμποδίζει πράξεις ή παραλείψεις που θα μπορούσαν να έχουν αποτέλεσμα αντίθετο με το συμφέρον του Δήμου και του ίδιου του Συστήματος, εφόσον κάτι τέτοιο είναι στην ευχέρειά του.</w:t>
            </w:r>
          </w:p>
        </w:tc>
        <w:tc>
          <w:tcPr>
            <w:tcW w:w="1418"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16"/>
          <w:jc w:val="center"/>
        </w:trPr>
        <w:tc>
          <w:tcPr>
            <w:tcW w:w="1207" w:type="dxa"/>
            <w:shd w:val="clear" w:color="auto" w:fill="auto"/>
            <w:vAlign w:val="center"/>
          </w:tcPr>
          <w:p w:rsidR="00AD3AE1" w:rsidRPr="00F35F30" w:rsidRDefault="00AD3AE1" w:rsidP="00AD3AE1">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Ο Δήμος αναλαμβάνει την υποχρέωση:</w:t>
            </w:r>
          </w:p>
        </w:tc>
        <w:tc>
          <w:tcPr>
            <w:tcW w:w="1418"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693"/>
          <w:jc w:val="center"/>
        </w:trPr>
        <w:tc>
          <w:tcPr>
            <w:tcW w:w="1207" w:type="dxa"/>
            <w:shd w:val="clear" w:color="auto" w:fill="auto"/>
            <w:vAlign w:val="center"/>
          </w:tcPr>
          <w:p w:rsidR="00AD3AE1" w:rsidRPr="00F35F30" w:rsidRDefault="00AD3AE1" w:rsidP="00AD3AE1">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rsidR="00AD3AE1" w:rsidRPr="00F35F30" w:rsidRDefault="00AD3AE1" w:rsidP="003737D9">
            <w:pPr>
              <w:suppressAutoHyphens w:val="0"/>
              <w:spacing w:after="200" w:line="276" w:lineRule="auto"/>
              <w:jc w:val="left"/>
              <w:rPr>
                <w:rFonts w:ascii="Noto Sans Symbols" w:eastAsia="Noto Sans Symbols" w:hAnsi="Noto Sans Symbols" w:cs="Noto Sans Symbols"/>
                <w:color w:val="000000"/>
                <w:szCs w:val="22"/>
                <w:lang w:val="el-GR" w:eastAsia="en-US"/>
              </w:rPr>
            </w:pPr>
            <w:r w:rsidRPr="00F35F30">
              <w:rPr>
                <w:rFonts w:ascii="Noto Sans Symbols" w:eastAsia="Noto Sans Symbols" w:hAnsi="Noto Sans Symbols" w:cs="Noto Sans Symbols"/>
                <w:color w:val="000000"/>
                <w:szCs w:val="22"/>
                <w:lang w:val="el-GR" w:eastAsia="en-US"/>
              </w:rPr>
              <w:t>∙</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Να διαθέσει στον Διαχειριστή το Σύστημα Δημόσιων Ποδηλάτων προς λειτουργία, διαχείριση και συντήρηση.</w:t>
            </w:r>
          </w:p>
        </w:tc>
        <w:tc>
          <w:tcPr>
            <w:tcW w:w="1418"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360"/>
          <w:jc w:val="center"/>
        </w:trPr>
        <w:tc>
          <w:tcPr>
            <w:tcW w:w="1207" w:type="dxa"/>
            <w:shd w:val="clear" w:color="auto" w:fill="auto"/>
            <w:vAlign w:val="center"/>
          </w:tcPr>
          <w:p w:rsidR="00AD3AE1" w:rsidRPr="00F35F30" w:rsidRDefault="00AD3AE1" w:rsidP="00AD3AE1">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rsidR="00AD3AE1" w:rsidRPr="00F35F30" w:rsidRDefault="00AD3AE1" w:rsidP="003737D9">
            <w:pPr>
              <w:suppressAutoHyphens w:val="0"/>
              <w:spacing w:after="200" w:line="276" w:lineRule="auto"/>
              <w:jc w:val="left"/>
              <w:rPr>
                <w:rFonts w:ascii="Noto Sans Symbols" w:eastAsia="Noto Sans Symbols" w:hAnsi="Noto Sans Symbols" w:cs="Noto Sans Symbols"/>
                <w:color w:val="000000"/>
                <w:szCs w:val="22"/>
                <w:lang w:val="el-GR" w:eastAsia="en-US"/>
              </w:rPr>
            </w:pPr>
            <w:r w:rsidRPr="00F35F30">
              <w:rPr>
                <w:rFonts w:ascii="Noto Sans Symbols" w:eastAsia="Noto Sans Symbols" w:hAnsi="Noto Sans Symbols" w:cs="Noto Sans Symbols"/>
                <w:color w:val="000000"/>
                <w:szCs w:val="22"/>
                <w:lang w:val="el-GR" w:eastAsia="en-US"/>
              </w:rPr>
              <w:t>∙</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Να συνδράμει το Διαχειριστή με οτιδήποτε απαιτείται για τη βέλτιστη λειτουργία του Συστήματος και, ειδικότερα, να του παρέχει όλα τα στοιχεία που κρίνονται απαραίτητα για την έγκαιρη και σωστή λειτουργία του.</w:t>
            </w:r>
          </w:p>
        </w:tc>
        <w:tc>
          <w:tcPr>
            <w:tcW w:w="1418"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3512"/>
          <w:jc w:val="center"/>
        </w:trPr>
        <w:tc>
          <w:tcPr>
            <w:tcW w:w="1207" w:type="dxa"/>
            <w:shd w:val="clear" w:color="auto" w:fill="auto"/>
            <w:vAlign w:val="center"/>
          </w:tcPr>
          <w:p w:rsidR="00AD3AE1" w:rsidRPr="00F35F30" w:rsidRDefault="00AD3AE1" w:rsidP="00AD3AE1">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rsidR="00AD3AE1" w:rsidRPr="00F35F30" w:rsidRDefault="00AD3AE1" w:rsidP="003737D9">
            <w:pPr>
              <w:suppressAutoHyphens w:val="0"/>
              <w:spacing w:after="200" w:line="276" w:lineRule="auto"/>
              <w:jc w:val="left"/>
              <w:rPr>
                <w:rFonts w:ascii="Noto Sans Symbols" w:eastAsia="Noto Sans Symbols" w:hAnsi="Noto Sans Symbols" w:cs="Noto Sans Symbols"/>
                <w:color w:val="000000"/>
                <w:szCs w:val="22"/>
                <w:lang w:val="el-GR" w:eastAsia="en-US"/>
              </w:rPr>
            </w:pPr>
            <w:r w:rsidRPr="00F35F30">
              <w:rPr>
                <w:rFonts w:ascii="Noto Sans Symbols" w:eastAsia="Noto Sans Symbols" w:hAnsi="Noto Sans Symbols" w:cs="Noto Sans Symbols"/>
                <w:color w:val="000000"/>
                <w:szCs w:val="22"/>
                <w:lang w:val="el-GR" w:eastAsia="en-US"/>
              </w:rPr>
              <w:t>∙</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Να παρέχει στο Διαχειριστή πρόσβαση στο λογισμικό και εξοπλισμό του Συστήματος, προκειμένου ο τελευταίος να μπορεί να διαθέτει την απαιτούμενη ενημέρωση, σε πραγματικό χρόνο, για τη διαθεσιμότητα ποδηλάτων, την «ανισορροπία» του Συστήματος, την πορεία των συνδρομών / χρεώσεων, τις περιπτώσεις μη επιστροφής ή καθυστερημένης επιστροφής ποδηλάτου, την αναφορά παραπόνων, συμβάντων, ερωτημάτων και εν γένει προβλημάτων του Συστήματος κ.λπ.</w:t>
            </w:r>
          </w:p>
        </w:tc>
        <w:tc>
          <w:tcPr>
            <w:tcW w:w="1418"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547"/>
          <w:jc w:val="center"/>
        </w:trPr>
        <w:tc>
          <w:tcPr>
            <w:tcW w:w="1207" w:type="dxa"/>
            <w:shd w:val="clear" w:color="auto" w:fill="auto"/>
            <w:vAlign w:val="center"/>
          </w:tcPr>
          <w:p w:rsidR="00AD3AE1" w:rsidRPr="00F35F30" w:rsidRDefault="00AD3AE1" w:rsidP="00AD3AE1">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rsidR="00AD3AE1" w:rsidRPr="00F35F30" w:rsidRDefault="00AD3AE1" w:rsidP="003737D9">
            <w:pPr>
              <w:suppressAutoHyphens w:val="0"/>
              <w:spacing w:after="200" w:line="276" w:lineRule="auto"/>
              <w:jc w:val="left"/>
              <w:rPr>
                <w:rFonts w:ascii="Noto Sans Symbols" w:eastAsia="Noto Sans Symbols" w:hAnsi="Noto Sans Symbols" w:cs="Noto Sans Symbols"/>
                <w:color w:val="000000"/>
                <w:szCs w:val="22"/>
                <w:lang w:val="el-GR" w:eastAsia="en-US"/>
              </w:rPr>
            </w:pPr>
            <w:r w:rsidRPr="00F35F30">
              <w:rPr>
                <w:rFonts w:ascii="Noto Sans Symbols" w:eastAsia="Noto Sans Symbols" w:hAnsi="Noto Sans Symbols" w:cs="Noto Sans Symbols"/>
                <w:color w:val="000000"/>
                <w:szCs w:val="22"/>
                <w:lang w:val="el-GR" w:eastAsia="en-US"/>
              </w:rPr>
              <w:t>∙</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Να απαγορεύει την πρόσβαση και διαχείριση του λογισμικού και του Συστήματος σε τρίτα πρόσωπα ή σε μη εξουσιοδοτημένους εγγράφως συνεργάτες του Διαχειριστή.</w:t>
            </w:r>
          </w:p>
        </w:tc>
        <w:tc>
          <w:tcPr>
            <w:tcW w:w="1418"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764"/>
          <w:jc w:val="center"/>
        </w:trPr>
        <w:tc>
          <w:tcPr>
            <w:tcW w:w="1207" w:type="dxa"/>
            <w:shd w:val="clear" w:color="auto" w:fill="auto"/>
            <w:vAlign w:val="center"/>
          </w:tcPr>
          <w:p w:rsidR="00AD3AE1" w:rsidRPr="00F35F30" w:rsidRDefault="00AD3AE1" w:rsidP="00AD3AE1">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rsidR="00AD3AE1" w:rsidRPr="00F35F30" w:rsidRDefault="00AD3AE1" w:rsidP="003737D9">
            <w:pPr>
              <w:suppressAutoHyphens w:val="0"/>
              <w:spacing w:after="200" w:line="276" w:lineRule="auto"/>
              <w:jc w:val="left"/>
              <w:rPr>
                <w:rFonts w:ascii="Noto Sans Symbols" w:eastAsia="Noto Sans Symbols" w:hAnsi="Noto Sans Symbols" w:cs="Noto Sans Symbols"/>
                <w:color w:val="000000"/>
                <w:szCs w:val="22"/>
                <w:lang w:val="el-GR" w:eastAsia="en-US"/>
              </w:rPr>
            </w:pPr>
            <w:r w:rsidRPr="00F35F30">
              <w:rPr>
                <w:rFonts w:ascii="Noto Sans Symbols" w:eastAsia="Noto Sans Symbols" w:hAnsi="Noto Sans Symbols" w:cs="Noto Sans Symbols"/>
                <w:color w:val="000000"/>
                <w:szCs w:val="22"/>
                <w:lang w:val="el-GR" w:eastAsia="en-US"/>
              </w:rPr>
              <w:t>∙</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Να διατηρεί σε άριστη κατάσταση λειτουργίας όλες τις εγκαταστάσεις ρευματοδότησης  που  είναι συνδεδεμένες με τους Σταθμούς του Συστήματος (π.χ. καλωδιώσεις,  ηλεκτρικό ρεύμα, κλπ) και να επεμβαίνει άμεσα για την αποκατάστασή τους σε περίπτωση βλάβης τους.</w:t>
            </w:r>
          </w:p>
        </w:tc>
        <w:tc>
          <w:tcPr>
            <w:tcW w:w="1418"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428"/>
          <w:jc w:val="center"/>
        </w:trPr>
        <w:tc>
          <w:tcPr>
            <w:tcW w:w="1207" w:type="dxa"/>
            <w:shd w:val="clear" w:color="auto" w:fill="auto"/>
            <w:vAlign w:val="center"/>
          </w:tcPr>
          <w:p w:rsidR="00AD3AE1" w:rsidRPr="00F35F30" w:rsidRDefault="00AD3AE1" w:rsidP="00AD3AE1">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rsidR="00AD3AE1" w:rsidRPr="00F35F30" w:rsidRDefault="00AD3AE1" w:rsidP="003737D9">
            <w:pPr>
              <w:suppressAutoHyphens w:val="0"/>
              <w:spacing w:after="200" w:line="276" w:lineRule="auto"/>
              <w:jc w:val="left"/>
              <w:rPr>
                <w:rFonts w:ascii="Noto Sans Symbols" w:eastAsia="Noto Sans Symbols" w:hAnsi="Noto Sans Symbols" w:cs="Noto Sans Symbols"/>
                <w:color w:val="000000"/>
                <w:szCs w:val="22"/>
                <w:lang w:val="el-GR" w:eastAsia="en-US"/>
              </w:rPr>
            </w:pPr>
            <w:r w:rsidRPr="00F35F30">
              <w:rPr>
                <w:rFonts w:ascii="Noto Sans Symbols" w:eastAsia="Noto Sans Symbols" w:hAnsi="Noto Sans Symbols" w:cs="Noto Sans Symbols"/>
                <w:color w:val="000000"/>
                <w:szCs w:val="22"/>
                <w:lang w:val="el-GR" w:eastAsia="en-US"/>
              </w:rPr>
              <w:t>∙</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Να εξασφαλίζει τη δυνατότητα άμεσης επικοινωνίας του Διαχειριστή με τις Υπηρεσίες του για τον ορθό συντονισμό προς επίτευξη της ορθής λειτουργίας του Συστήματος.</w:t>
            </w:r>
          </w:p>
        </w:tc>
        <w:tc>
          <w:tcPr>
            <w:tcW w:w="1418"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AF4F2C" w:rsidTr="003737D9">
        <w:trPr>
          <w:trHeight w:val="1484"/>
          <w:jc w:val="center"/>
        </w:trPr>
        <w:tc>
          <w:tcPr>
            <w:tcW w:w="1207" w:type="dxa"/>
            <w:shd w:val="clear" w:color="auto" w:fill="auto"/>
            <w:vAlign w:val="center"/>
          </w:tcPr>
          <w:p w:rsidR="00AD3AE1" w:rsidRPr="00F35F30" w:rsidRDefault="00AD3AE1" w:rsidP="00AD3AE1">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ascii="Noto Sans Symbols" w:eastAsia="Noto Sans Symbols" w:hAnsi="Noto Sans Symbols" w:cs="Noto Sans Symbols"/>
                <w:color w:val="000000"/>
                <w:szCs w:val="22"/>
                <w:lang w:val="el-GR" w:eastAsia="en-US"/>
              </w:rPr>
              <w:t>∙</w:t>
            </w:r>
            <w:r w:rsidRPr="00F35F30">
              <w:rPr>
                <w:rFonts w:eastAsia="Calibri" w:cs="Times New Roman"/>
                <w:color w:val="000000"/>
                <w:sz w:val="14"/>
                <w:szCs w:val="14"/>
                <w:lang w:val="el-GR" w:eastAsia="en-US"/>
              </w:rPr>
              <w:t xml:space="preserve">      </w:t>
            </w:r>
            <w:r w:rsidRPr="00F35F30">
              <w:rPr>
                <w:rFonts w:eastAsia="Calibri"/>
                <w:color w:val="000000"/>
                <w:szCs w:val="22"/>
                <w:lang w:val="el-GR" w:eastAsia="en-US"/>
              </w:rPr>
              <w:t>Η υπόψη υπηρεσία, όπως περιγράφεται ανωτέρω, θα παρέχεται από το διαχειριστή 365 ημέρες το χρόνο, από τις 8.00 το πρωί έως τις 22.00 το βράδυ.</w:t>
            </w:r>
          </w:p>
        </w:tc>
        <w:tc>
          <w:tcPr>
            <w:tcW w:w="1418" w:type="dxa"/>
            <w:shd w:val="clear" w:color="auto" w:fill="auto"/>
            <w:vAlign w:val="center"/>
          </w:tcPr>
          <w:p w:rsidR="00AD3AE1" w:rsidRPr="00AF4F2C"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AF4F2C" w:rsidRDefault="00AD3AE1" w:rsidP="003737D9">
            <w:pPr>
              <w:suppressAutoHyphens w:val="0"/>
              <w:spacing w:after="200" w:line="276" w:lineRule="auto"/>
              <w:jc w:val="left"/>
              <w:rPr>
                <w:rFonts w:eastAsia="Calibri"/>
                <w:color w:val="000000"/>
                <w:szCs w:val="22"/>
                <w:lang w:val="el-GR" w:eastAsia="en-US"/>
              </w:rPr>
            </w:pPr>
            <w:r w:rsidRPr="00AF4F2C">
              <w:rPr>
                <w:rFonts w:eastAsia="Calibri"/>
                <w:color w:val="000000"/>
                <w:szCs w:val="22"/>
                <w:lang w:val="el-GR" w:eastAsia="en-US"/>
              </w:rPr>
              <w:t> </w:t>
            </w:r>
          </w:p>
        </w:tc>
        <w:tc>
          <w:tcPr>
            <w:tcW w:w="1701" w:type="dxa"/>
            <w:shd w:val="clear" w:color="auto" w:fill="auto"/>
            <w:vAlign w:val="bottom"/>
          </w:tcPr>
          <w:p w:rsidR="00AD3AE1" w:rsidRPr="00AF4F2C" w:rsidRDefault="00AD3AE1" w:rsidP="003737D9">
            <w:pPr>
              <w:suppressAutoHyphens w:val="0"/>
              <w:spacing w:after="200" w:line="276" w:lineRule="auto"/>
              <w:jc w:val="left"/>
              <w:rPr>
                <w:rFonts w:eastAsia="Calibri"/>
                <w:color w:val="000000"/>
                <w:szCs w:val="22"/>
                <w:lang w:val="el-GR" w:eastAsia="en-US"/>
              </w:rPr>
            </w:pPr>
            <w:r w:rsidRPr="00AF4F2C">
              <w:rPr>
                <w:rFonts w:eastAsia="Calibri"/>
                <w:color w:val="000000"/>
                <w:szCs w:val="22"/>
                <w:lang w:val="el-GR" w:eastAsia="en-US"/>
              </w:rPr>
              <w:t> </w:t>
            </w:r>
          </w:p>
        </w:tc>
      </w:tr>
    </w:tbl>
    <w:p w:rsidR="00AD3AE1" w:rsidRDefault="00AD3AE1" w:rsidP="00AD3AE1">
      <w:pPr>
        <w:rPr>
          <w:b/>
          <w:bCs/>
          <w:sz w:val="28"/>
          <w:szCs w:val="32"/>
          <w:lang w:val="el-GR"/>
        </w:rPr>
      </w:pPr>
      <w:bookmarkStart w:id="7" w:name="_Toc92717883"/>
    </w:p>
    <w:p w:rsidR="00AD3AE1" w:rsidRDefault="00AD3AE1" w:rsidP="00AD3AE1">
      <w:pPr>
        <w:rPr>
          <w:b/>
          <w:bCs/>
          <w:sz w:val="28"/>
          <w:szCs w:val="32"/>
          <w:lang w:val="el-GR"/>
        </w:rPr>
      </w:pPr>
    </w:p>
    <w:p w:rsidR="00AD3AE1" w:rsidRDefault="00AD3AE1" w:rsidP="00AD3AE1">
      <w:pPr>
        <w:rPr>
          <w:b/>
          <w:bCs/>
          <w:sz w:val="28"/>
          <w:szCs w:val="32"/>
          <w:lang w:val="el-GR"/>
        </w:rPr>
      </w:pPr>
    </w:p>
    <w:p w:rsidR="00AD3AE1" w:rsidRDefault="00AD3AE1" w:rsidP="00AD3AE1">
      <w:pPr>
        <w:rPr>
          <w:b/>
          <w:bCs/>
          <w:sz w:val="28"/>
          <w:szCs w:val="32"/>
          <w:lang w:val="el-GR"/>
        </w:rPr>
      </w:pPr>
    </w:p>
    <w:p w:rsidR="00AD3AE1" w:rsidRDefault="00AD3AE1" w:rsidP="00AD3AE1">
      <w:pPr>
        <w:rPr>
          <w:b/>
          <w:bCs/>
          <w:sz w:val="28"/>
          <w:szCs w:val="32"/>
          <w:lang w:val="el-GR"/>
        </w:rPr>
      </w:pPr>
    </w:p>
    <w:p w:rsidR="00AD3AE1" w:rsidRDefault="00AD3AE1" w:rsidP="00AD3AE1">
      <w:pPr>
        <w:rPr>
          <w:b/>
          <w:bCs/>
          <w:sz w:val="28"/>
          <w:szCs w:val="32"/>
          <w:lang w:val="el-GR"/>
        </w:rPr>
      </w:pPr>
    </w:p>
    <w:p w:rsidR="00AD3AE1" w:rsidRDefault="00AD3AE1" w:rsidP="00AD3AE1">
      <w:pPr>
        <w:rPr>
          <w:b/>
          <w:bCs/>
          <w:sz w:val="28"/>
          <w:szCs w:val="32"/>
          <w:lang w:val="el-GR"/>
        </w:rPr>
      </w:pPr>
    </w:p>
    <w:p w:rsidR="00AD3AE1" w:rsidRDefault="00AD3AE1" w:rsidP="00AD3AE1">
      <w:pPr>
        <w:rPr>
          <w:b/>
          <w:bCs/>
          <w:sz w:val="28"/>
          <w:szCs w:val="32"/>
          <w:lang w:val="el-GR"/>
        </w:rPr>
      </w:pPr>
    </w:p>
    <w:p w:rsidR="00AD3AE1" w:rsidRPr="00F35F30" w:rsidRDefault="00AD3AE1" w:rsidP="00AD3AE1">
      <w:pPr>
        <w:rPr>
          <w:rFonts w:eastAsia="Calibri" w:cs="Times New Roman"/>
          <w:szCs w:val="22"/>
          <w:lang w:val="el-GR" w:eastAsia="en-US"/>
        </w:rPr>
      </w:pPr>
      <w:r w:rsidRPr="00F35F30">
        <w:rPr>
          <w:b/>
          <w:bCs/>
          <w:sz w:val="28"/>
          <w:szCs w:val="32"/>
          <w:lang w:val="el-GR"/>
        </w:rPr>
        <w:t>Εγκατάσταση Συστήματος</w:t>
      </w:r>
      <w:bookmarkEnd w:id="7"/>
    </w:p>
    <w:tbl>
      <w:tblPr>
        <w:tblW w:w="100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53"/>
        <w:gridCol w:w="4029"/>
        <w:gridCol w:w="1396"/>
        <w:gridCol w:w="1559"/>
        <w:gridCol w:w="1701"/>
      </w:tblGrid>
      <w:tr w:rsidR="00AD3AE1" w:rsidRPr="00F35F30" w:rsidTr="003737D9">
        <w:trPr>
          <w:trHeight w:val="320"/>
          <w:jc w:val="center"/>
        </w:trPr>
        <w:tc>
          <w:tcPr>
            <w:tcW w:w="1353"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Α/Α</w:t>
            </w:r>
          </w:p>
        </w:tc>
        <w:tc>
          <w:tcPr>
            <w:tcW w:w="4029"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ΠΡΟΔΙΑΓΡΑΦΗ</w:t>
            </w:r>
          </w:p>
        </w:tc>
        <w:tc>
          <w:tcPr>
            <w:tcW w:w="1396"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ΑΠΑΙΤΗΣΗ</w:t>
            </w:r>
          </w:p>
        </w:tc>
        <w:tc>
          <w:tcPr>
            <w:tcW w:w="1559"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ΑΠΑΝΤΗΣΗ</w:t>
            </w:r>
          </w:p>
        </w:tc>
        <w:tc>
          <w:tcPr>
            <w:tcW w:w="1701"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ΠΑΡΑΠΟΜΠΗ</w:t>
            </w:r>
          </w:p>
        </w:tc>
      </w:tr>
      <w:tr w:rsidR="00AD3AE1" w:rsidRPr="00F35F30" w:rsidTr="003737D9">
        <w:trPr>
          <w:trHeight w:val="1286"/>
          <w:jc w:val="center"/>
        </w:trPr>
        <w:tc>
          <w:tcPr>
            <w:tcW w:w="1353" w:type="dxa"/>
            <w:shd w:val="clear" w:color="auto" w:fill="auto"/>
            <w:vAlign w:val="center"/>
          </w:tcPr>
          <w:p w:rsidR="00AD3AE1" w:rsidRPr="00F35F30" w:rsidRDefault="00AD3AE1" w:rsidP="00AD3AE1">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029"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Ο Ανάδοχος θα αναλάβει την εγκατάσταση, παραμετροποίηση και θέση σε λειτουργία του συνόλου το εξοπλισμού και λογισμικού του έργου.</w:t>
            </w:r>
          </w:p>
        </w:tc>
        <w:tc>
          <w:tcPr>
            <w:tcW w:w="1396"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102"/>
          <w:jc w:val="center"/>
        </w:trPr>
        <w:tc>
          <w:tcPr>
            <w:tcW w:w="1353" w:type="dxa"/>
            <w:shd w:val="clear" w:color="auto" w:fill="auto"/>
            <w:vAlign w:val="center"/>
          </w:tcPr>
          <w:p w:rsidR="00AD3AE1" w:rsidRPr="00F35F30" w:rsidRDefault="00AD3AE1" w:rsidP="00AD3AE1">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029"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Η παροχή μόνιμης τροφοδοσίας 220VAC στα σημεία εγκατάστασης του εξοπλισμού, αποτελεί υποχρέωση του Δήμου.</w:t>
            </w:r>
          </w:p>
        </w:tc>
        <w:tc>
          <w:tcPr>
            <w:tcW w:w="1396"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646"/>
          <w:jc w:val="center"/>
        </w:trPr>
        <w:tc>
          <w:tcPr>
            <w:tcW w:w="1353" w:type="dxa"/>
            <w:shd w:val="clear" w:color="auto" w:fill="auto"/>
            <w:vAlign w:val="center"/>
          </w:tcPr>
          <w:p w:rsidR="00AD3AE1" w:rsidRPr="00F35F30" w:rsidRDefault="00AD3AE1" w:rsidP="00AD3AE1">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029"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Η παροχή όλων των τηλεπικοινωνιακών συνδέσεων για τους σταθμούς μίσθωσης και τα ποδήλατα, καθ΄</w:t>
            </w:r>
            <w:r w:rsidRPr="00745415">
              <w:rPr>
                <w:rFonts w:eastAsia="Calibri"/>
                <w:color w:val="000000"/>
                <w:szCs w:val="22"/>
                <w:lang w:val="el-GR" w:eastAsia="en-US"/>
              </w:rPr>
              <w:t xml:space="preserve"> </w:t>
            </w:r>
            <w:r w:rsidRPr="00F35F30">
              <w:rPr>
                <w:rFonts w:eastAsia="Calibri"/>
                <w:color w:val="000000"/>
                <w:szCs w:val="22"/>
                <w:lang w:val="el-GR" w:eastAsia="en-US"/>
              </w:rPr>
              <w:t>όλη τη διάρκεια της περιόδου εγγύησης καλής λειτουργίας, αποτελούν υποχρέωση του Αναδόχου.</w:t>
            </w:r>
          </w:p>
        </w:tc>
        <w:tc>
          <w:tcPr>
            <w:tcW w:w="1396"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559"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bl>
    <w:p w:rsidR="00AD3AE1" w:rsidRPr="00F35F30" w:rsidRDefault="00AD3AE1" w:rsidP="00AD3AE1">
      <w:pPr>
        <w:suppressAutoHyphens w:val="0"/>
        <w:spacing w:after="200" w:line="276" w:lineRule="auto"/>
        <w:jc w:val="left"/>
        <w:rPr>
          <w:rFonts w:eastAsia="Calibri" w:cs="Times New Roman"/>
          <w:szCs w:val="22"/>
          <w:lang w:val="el-GR" w:eastAsia="en-US"/>
        </w:rPr>
      </w:pPr>
    </w:p>
    <w:p w:rsidR="00AD3AE1" w:rsidRDefault="00AD3AE1" w:rsidP="00AD3AE1">
      <w:pPr>
        <w:suppressAutoHyphens w:val="0"/>
        <w:spacing w:after="200" w:line="276" w:lineRule="auto"/>
        <w:jc w:val="left"/>
        <w:rPr>
          <w:rFonts w:eastAsia="Calibri" w:cs="Times New Roman"/>
          <w:szCs w:val="22"/>
          <w:lang w:val="el-GR" w:eastAsia="en-US"/>
        </w:rPr>
      </w:pPr>
    </w:p>
    <w:p w:rsidR="00AD3AE1" w:rsidRDefault="00AD3AE1" w:rsidP="00AD3AE1">
      <w:pPr>
        <w:suppressAutoHyphens w:val="0"/>
        <w:spacing w:after="200" w:line="276" w:lineRule="auto"/>
        <w:jc w:val="left"/>
        <w:rPr>
          <w:rFonts w:eastAsia="Calibri" w:cs="Times New Roman"/>
          <w:szCs w:val="22"/>
          <w:lang w:val="el-GR" w:eastAsia="en-US"/>
        </w:rPr>
      </w:pPr>
    </w:p>
    <w:p w:rsidR="00AD3AE1" w:rsidRPr="00F35F30" w:rsidRDefault="00AD3AE1" w:rsidP="00AD3AE1">
      <w:pPr>
        <w:suppressAutoHyphens w:val="0"/>
        <w:spacing w:after="200" w:line="276" w:lineRule="auto"/>
        <w:jc w:val="left"/>
        <w:rPr>
          <w:rFonts w:eastAsia="Calibri" w:cs="Times New Roman"/>
          <w:szCs w:val="22"/>
          <w:lang w:val="el-GR" w:eastAsia="en-US"/>
        </w:rPr>
      </w:pPr>
    </w:p>
    <w:p w:rsidR="00AD3AE1" w:rsidRPr="00F35F30" w:rsidRDefault="00AD3AE1" w:rsidP="00AD3AE1">
      <w:pPr>
        <w:rPr>
          <w:rFonts w:eastAsia="Calibri" w:cs="Times New Roman"/>
          <w:szCs w:val="22"/>
          <w:lang w:val="el-GR" w:eastAsia="en-US"/>
        </w:rPr>
      </w:pPr>
      <w:bookmarkStart w:id="8" w:name="_Toc92717884"/>
      <w:r w:rsidRPr="00F35F30">
        <w:rPr>
          <w:b/>
          <w:bCs/>
          <w:sz w:val="28"/>
          <w:szCs w:val="32"/>
          <w:lang w:val="el-GR"/>
        </w:rPr>
        <w:t>Εκπαίδευση</w:t>
      </w:r>
      <w:bookmarkEnd w:id="8"/>
    </w:p>
    <w:tbl>
      <w:tblPr>
        <w:tblW w:w="9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6"/>
        <w:gridCol w:w="4204"/>
        <w:gridCol w:w="1396"/>
        <w:gridCol w:w="1417"/>
        <w:gridCol w:w="1701"/>
      </w:tblGrid>
      <w:tr w:rsidR="00AD3AE1" w:rsidRPr="00F35F30" w:rsidTr="003737D9">
        <w:trPr>
          <w:trHeight w:val="320"/>
          <w:jc w:val="center"/>
        </w:trPr>
        <w:tc>
          <w:tcPr>
            <w:tcW w:w="1036"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Α/Α</w:t>
            </w:r>
          </w:p>
        </w:tc>
        <w:tc>
          <w:tcPr>
            <w:tcW w:w="4204"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ΠΡΟΔΙΑΓΡΑΦΗ</w:t>
            </w:r>
          </w:p>
        </w:tc>
        <w:tc>
          <w:tcPr>
            <w:tcW w:w="1396"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ΑΠΑΙΤΗΣΗ</w:t>
            </w:r>
          </w:p>
        </w:tc>
        <w:tc>
          <w:tcPr>
            <w:tcW w:w="1417"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ΑΠΑΝΤΗΣΗ</w:t>
            </w:r>
          </w:p>
        </w:tc>
        <w:tc>
          <w:tcPr>
            <w:tcW w:w="1701"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ΠΑΡΑΠΟΜΠΗ</w:t>
            </w:r>
          </w:p>
        </w:tc>
      </w:tr>
      <w:tr w:rsidR="00AD3AE1" w:rsidRPr="00F35F30" w:rsidTr="003737D9">
        <w:trPr>
          <w:trHeight w:val="2114"/>
          <w:jc w:val="center"/>
        </w:trPr>
        <w:tc>
          <w:tcPr>
            <w:tcW w:w="1036" w:type="dxa"/>
            <w:shd w:val="clear" w:color="auto" w:fill="auto"/>
            <w:vAlign w:val="center"/>
          </w:tcPr>
          <w:p w:rsidR="00AD3AE1" w:rsidRPr="00F35F30" w:rsidRDefault="00AD3AE1" w:rsidP="00AD3AE1">
            <w:pPr>
              <w:numPr>
                <w:ilvl w:val="0"/>
                <w:numId w:val="1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204"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Σε σχέση με την εκπαίδευση των χρηστών για το σύνολο του εξοπλισμού και λογισμικού, προτείνεται η υιοθέτηση ενός εκπαιδευτικού προγράμματος το οποίο θα περιλαμβάνει θεωρητική και πρακτική εκπαίδευση.</w:t>
            </w:r>
          </w:p>
        </w:tc>
        <w:tc>
          <w:tcPr>
            <w:tcW w:w="1396"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1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520"/>
          <w:jc w:val="center"/>
        </w:trPr>
        <w:tc>
          <w:tcPr>
            <w:tcW w:w="1036" w:type="dxa"/>
            <w:shd w:val="clear" w:color="auto" w:fill="auto"/>
            <w:vAlign w:val="center"/>
          </w:tcPr>
          <w:p w:rsidR="00AD3AE1" w:rsidRPr="00F35F30" w:rsidRDefault="00AD3AE1" w:rsidP="00AD3AE1">
            <w:pPr>
              <w:numPr>
                <w:ilvl w:val="0"/>
                <w:numId w:val="1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204"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xml:space="preserve">Στα πλαίσια των υπηρεσιών εκπαίδευσης, ο ανάδοχος θα εκπαιδεύσει τέσσερα (4) άτομα, προσφέροντας κατ’ ελάχιστον σαράντα (40) ώρες εκπαίδευσης συνολικά. </w:t>
            </w:r>
          </w:p>
        </w:tc>
        <w:tc>
          <w:tcPr>
            <w:tcW w:w="1396"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1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890"/>
          <w:jc w:val="center"/>
        </w:trPr>
        <w:tc>
          <w:tcPr>
            <w:tcW w:w="1036" w:type="dxa"/>
            <w:shd w:val="clear" w:color="auto" w:fill="auto"/>
            <w:vAlign w:val="center"/>
          </w:tcPr>
          <w:p w:rsidR="00AD3AE1" w:rsidRPr="00F35F30" w:rsidRDefault="00AD3AE1" w:rsidP="00AD3AE1">
            <w:pPr>
              <w:numPr>
                <w:ilvl w:val="0"/>
                <w:numId w:val="1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204"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Οι ενέργειες της εκπαίδευσης θα λάβουν χώρα στις εγκαταστάσεις του Δήμου.</w:t>
            </w:r>
          </w:p>
        </w:tc>
        <w:tc>
          <w:tcPr>
            <w:tcW w:w="1396"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1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809"/>
          <w:jc w:val="center"/>
        </w:trPr>
        <w:tc>
          <w:tcPr>
            <w:tcW w:w="1036" w:type="dxa"/>
            <w:shd w:val="clear" w:color="auto" w:fill="auto"/>
            <w:vAlign w:val="center"/>
          </w:tcPr>
          <w:p w:rsidR="00AD3AE1" w:rsidRPr="00F35F30" w:rsidRDefault="00AD3AE1" w:rsidP="00AD3AE1">
            <w:pPr>
              <w:numPr>
                <w:ilvl w:val="0"/>
                <w:numId w:val="1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204"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Στην τεκμηρίωση της εκπαίδευσης θα περιλαμβάνονται και τα εγχειρίδια/εκπαιδευτικό υλικό.</w:t>
            </w:r>
          </w:p>
        </w:tc>
        <w:tc>
          <w:tcPr>
            <w:tcW w:w="1396"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1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bl>
    <w:p w:rsidR="00AD3AE1" w:rsidRPr="00F35F30" w:rsidRDefault="00AD3AE1" w:rsidP="00AD3AE1">
      <w:pPr>
        <w:suppressAutoHyphens w:val="0"/>
        <w:spacing w:after="200" w:line="276" w:lineRule="auto"/>
        <w:jc w:val="left"/>
        <w:rPr>
          <w:rFonts w:eastAsia="Calibri" w:cs="Times New Roman"/>
          <w:szCs w:val="22"/>
          <w:lang w:val="el-GR" w:eastAsia="en-US"/>
        </w:rPr>
      </w:pPr>
    </w:p>
    <w:p w:rsidR="00AD3AE1" w:rsidRPr="00F35F30" w:rsidRDefault="00AD3AE1" w:rsidP="00AD3AE1">
      <w:pPr>
        <w:rPr>
          <w:b/>
          <w:bCs/>
          <w:sz w:val="28"/>
          <w:szCs w:val="32"/>
          <w:lang w:val="el-GR"/>
        </w:rPr>
      </w:pPr>
      <w:bookmarkStart w:id="9" w:name="_Toc92717885"/>
      <w:r w:rsidRPr="00F35F30">
        <w:rPr>
          <w:b/>
          <w:bCs/>
          <w:sz w:val="28"/>
          <w:szCs w:val="32"/>
          <w:lang w:val="el-GR"/>
        </w:rPr>
        <w:t>Εικαστική Προσαρμογή Συστήματος</w:t>
      </w:r>
      <w:bookmarkEnd w:id="9"/>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6"/>
        <w:gridCol w:w="3969"/>
        <w:gridCol w:w="1276"/>
        <w:gridCol w:w="1417"/>
        <w:gridCol w:w="1701"/>
      </w:tblGrid>
      <w:tr w:rsidR="00AD3AE1" w:rsidRPr="00F35F30" w:rsidTr="003737D9">
        <w:trPr>
          <w:trHeight w:val="320"/>
          <w:jc w:val="center"/>
        </w:trPr>
        <w:tc>
          <w:tcPr>
            <w:tcW w:w="846"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Α/Α</w:t>
            </w:r>
          </w:p>
        </w:tc>
        <w:tc>
          <w:tcPr>
            <w:tcW w:w="3969"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ΠΡΟΔΙΑΓΡΑΦΗ</w:t>
            </w:r>
          </w:p>
        </w:tc>
        <w:tc>
          <w:tcPr>
            <w:tcW w:w="1276"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ΑΠΑΙΤΗΣΗ</w:t>
            </w:r>
          </w:p>
        </w:tc>
        <w:tc>
          <w:tcPr>
            <w:tcW w:w="1417"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ΑΠΑΝΤΗΣΗ</w:t>
            </w:r>
          </w:p>
        </w:tc>
        <w:tc>
          <w:tcPr>
            <w:tcW w:w="1701" w:type="dxa"/>
            <w:shd w:val="clear" w:color="auto" w:fill="D9D9D9"/>
            <w:vAlign w:val="bottom"/>
          </w:tcPr>
          <w:p w:rsidR="00AD3AE1" w:rsidRPr="00F35F30" w:rsidRDefault="00AD3AE1" w:rsidP="003737D9">
            <w:pPr>
              <w:suppressAutoHyphens w:val="0"/>
              <w:spacing w:after="200" w:line="276" w:lineRule="auto"/>
              <w:jc w:val="center"/>
              <w:rPr>
                <w:rFonts w:eastAsia="Calibri"/>
                <w:b/>
                <w:color w:val="000000"/>
                <w:szCs w:val="22"/>
                <w:lang w:val="el-GR" w:eastAsia="en-US"/>
              </w:rPr>
            </w:pPr>
            <w:r w:rsidRPr="00F35F30">
              <w:rPr>
                <w:rFonts w:eastAsia="Calibri"/>
                <w:b/>
                <w:color w:val="000000"/>
                <w:szCs w:val="22"/>
                <w:lang w:val="el-GR" w:eastAsia="en-US"/>
              </w:rPr>
              <w:t>ΠΑΡΑΠΟΜΠΗ</w:t>
            </w:r>
          </w:p>
        </w:tc>
      </w:tr>
      <w:tr w:rsidR="00AD3AE1" w:rsidRPr="00F35F30" w:rsidTr="003737D9">
        <w:trPr>
          <w:trHeight w:val="1250"/>
          <w:jc w:val="center"/>
        </w:trPr>
        <w:tc>
          <w:tcPr>
            <w:tcW w:w="846" w:type="dxa"/>
            <w:shd w:val="clear" w:color="auto" w:fill="auto"/>
            <w:vAlign w:val="center"/>
          </w:tcPr>
          <w:p w:rsidR="00AD3AE1" w:rsidRPr="00F35F30" w:rsidRDefault="00AD3AE1" w:rsidP="00AD3AE1">
            <w:pPr>
              <w:numPr>
                <w:ilvl w:val="0"/>
                <w:numId w:val="11"/>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969"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xml:space="preserve">Ο Ανάδοχος θα πρέπει να υποβάλει στον Δήμο πρόταση σχετικά με την εικαστική ταυτότητα του συστήματος. </w:t>
            </w:r>
          </w:p>
        </w:tc>
        <w:tc>
          <w:tcPr>
            <w:tcW w:w="1276"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1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610"/>
          <w:jc w:val="center"/>
        </w:trPr>
        <w:tc>
          <w:tcPr>
            <w:tcW w:w="846" w:type="dxa"/>
            <w:shd w:val="clear" w:color="auto" w:fill="auto"/>
            <w:vAlign w:val="center"/>
          </w:tcPr>
          <w:p w:rsidR="00AD3AE1" w:rsidRPr="00F35F30" w:rsidRDefault="00AD3AE1" w:rsidP="00AD3AE1">
            <w:pPr>
              <w:numPr>
                <w:ilvl w:val="0"/>
                <w:numId w:val="11"/>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969"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Ο Ανάδοχος, κατόπιν συμφωνίας με τον Δήμο σχετικά με την ταυτότητα, θα προσαρμόσει το Σύστημα σε αυτήν (λογότυποι, χρώματα κ.λπ.) και θα την υλοποιήσει.</w:t>
            </w:r>
          </w:p>
        </w:tc>
        <w:tc>
          <w:tcPr>
            <w:tcW w:w="1276"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1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250"/>
          <w:jc w:val="center"/>
        </w:trPr>
        <w:tc>
          <w:tcPr>
            <w:tcW w:w="846" w:type="dxa"/>
            <w:shd w:val="clear" w:color="auto" w:fill="auto"/>
            <w:vAlign w:val="center"/>
          </w:tcPr>
          <w:p w:rsidR="00AD3AE1" w:rsidRPr="00F35F30" w:rsidRDefault="00AD3AE1" w:rsidP="00AD3AE1">
            <w:pPr>
              <w:numPr>
                <w:ilvl w:val="0"/>
                <w:numId w:val="11"/>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969" w:type="dxa"/>
            <w:shd w:val="clear" w:color="auto" w:fill="auto"/>
            <w:vAlign w:val="center"/>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Η προσαρμογή θα αφορά σε κάθε στοιχείο του συστήματος, δηλ. στα ποδήλατα, τους σταθμούς και το λογισμικό.</w:t>
            </w:r>
          </w:p>
        </w:tc>
        <w:tc>
          <w:tcPr>
            <w:tcW w:w="1276"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1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r w:rsidR="00AD3AE1" w:rsidRPr="00F35F30" w:rsidTr="003737D9">
        <w:trPr>
          <w:trHeight w:val="1160"/>
          <w:jc w:val="center"/>
        </w:trPr>
        <w:tc>
          <w:tcPr>
            <w:tcW w:w="846" w:type="dxa"/>
            <w:shd w:val="clear" w:color="auto" w:fill="auto"/>
            <w:vAlign w:val="center"/>
          </w:tcPr>
          <w:p w:rsidR="00AD3AE1" w:rsidRPr="00F35F30" w:rsidRDefault="00AD3AE1" w:rsidP="00AD3AE1">
            <w:pPr>
              <w:numPr>
                <w:ilvl w:val="0"/>
                <w:numId w:val="11"/>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969" w:type="dxa"/>
            <w:shd w:val="clear" w:color="auto" w:fill="auto"/>
            <w:vAlign w:val="center"/>
          </w:tcPr>
          <w:p w:rsidR="00AD3AE1" w:rsidRPr="00745415"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Η ταυτότητα θα φέρει όλες τις απαραίτητες σημάνσεις της ΕΕ και θα είναι σύμφωνη με τις απαιτήσεις του χρηματοδοτικού προγράμματος</w:t>
            </w:r>
            <w:r w:rsidRPr="00745415">
              <w:rPr>
                <w:rFonts w:eastAsia="Calibri"/>
                <w:color w:val="000000"/>
                <w:szCs w:val="22"/>
                <w:lang w:val="el-GR" w:eastAsia="en-US"/>
              </w:rPr>
              <w:t>.</w:t>
            </w:r>
          </w:p>
        </w:tc>
        <w:tc>
          <w:tcPr>
            <w:tcW w:w="1276" w:type="dxa"/>
            <w:shd w:val="clear" w:color="auto" w:fill="auto"/>
            <w:vAlign w:val="center"/>
          </w:tcPr>
          <w:p w:rsidR="00AD3AE1" w:rsidRPr="00F35F30" w:rsidRDefault="00AD3AE1" w:rsidP="003737D9">
            <w:pPr>
              <w:suppressAutoHyphens w:val="0"/>
              <w:spacing w:after="200" w:line="276" w:lineRule="auto"/>
              <w:jc w:val="center"/>
              <w:rPr>
                <w:rFonts w:eastAsia="Calibri"/>
                <w:color w:val="000000"/>
                <w:szCs w:val="22"/>
                <w:lang w:val="el-GR" w:eastAsia="en-US"/>
              </w:rPr>
            </w:pPr>
            <w:r w:rsidRPr="00F35F30">
              <w:rPr>
                <w:rFonts w:eastAsia="Calibri"/>
                <w:color w:val="000000"/>
                <w:szCs w:val="22"/>
                <w:lang w:val="el-GR" w:eastAsia="en-US"/>
              </w:rPr>
              <w:t>ΝΑΙ</w:t>
            </w:r>
          </w:p>
        </w:tc>
        <w:tc>
          <w:tcPr>
            <w:tcW w:w="1417"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c>
          <w:tcPr>
            <w:tcW w:w="1701" w:type="dxa"/>
            <w:shd w:val="clear" w:color="auto" w:fill="auto"/>
            <w:vAlign w:val="bottom"/>
          </w:tcPr>
          <w:p w:rsidR="00AD3AE1" w:rsidRPr="00F35F30" w:rsidRDefault="00AD3AE1" w:rsidP="003737D9">
            <w:pPr>
              <w:suppressAutoHyphens w:val="0"/>
              <w:spacing w:after="200" w:line="276" w:lineRule="auto"/>
              <w:jc w:val="left"/>
              <w:rPr>
                <w:rFonts w:eastAsia="Calibri"/>
                <w:color w:val="000000"/>
                <w:szCs w:val="22"/>
                <w:lang w:val="el-GR" w:eastAsia="en-US"/>
              </w:rPr>
            </w:pPr>
            <w:r w:rsidRPr="00F35F30">
              <w:rPr>
                <w:rFonts w:eastAsia="Calibri"/>
                <w:color w:val="000000"/>
                <w:szCs w:val="22"/>
                <w:lang w:val="el-GR" w:eastAsia="en-US"/>
              </w:rPr>
              <w:t> </w:t>
            </w:r>
          </w:p>
        </w:tc>
      </w:tr>
    </w:tbl>
    <w:p w:rsidR="00AD3AE1" w:rsidRDefault="00AD3AE1" w:rsidP="00AD3AE1">
      <w:pPr>
        <w:rPr>
          <w:lang w:val="el-GR"/>
        </w:rPr>
      </w:pPr>
    </w:p>
    <w:p w:rsidR="00A121E1" w:rsidRDefault="00A121E1"/>
    <w:sectPr w:rsidR="00A121E1" w:rsidSect="009305B3">
      <w:footerReference w:type="default" r:id="rId5"/>
      <w:pgSz w:w="11906" w:h="16838"/>
      <w:pgMar w:top="810" w:right="1134" w:bottom="1134" w:left="1134" w:header="720" w:footer="709"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Noto Sans Symbols">
    <w:altName w:val="Calibri"/>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9EB" w:rsidRDefault="00AD3AE1">
    <w:pPr>
      <w:pStyle w:val="a5"/>
      <w:spacing w:after="0"/>
      <w:jc w:val="center"/>
      <w:rPr>
        <w:rFonts w:eastAsia="Times New Roman"/>
        <w:kern w:val="1"/>
        <w:sz w:val="18"/>
        <w:szCs w:val="18"/>
        <w:lang w:val="el-GR" w:eastAsia="zh-CN"/>
      </w:rPr>
    </w:pPr>
  </w:p>
  <w:p w:rsidR="000E69EB" w:rsidRDefault="00AD3AE1">
    <w:pPr>
      <w:pStyle w:val="a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B47469B"/>
    <w:multiLevelType w:val="multilevel"/>
    <w:tmpl w:val="63146B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8D2D91"/>
    <w:multiLevelType w:val="multilevel"/>
    <w:tmpl w:val="836C5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9B48CE"/>
    <w:multiLevelType w:val="hybridMultilevel"/>
    <w:tmpl w:val="BC2438AC"/>
    <w:lvl w:ilvl="0" w:tplc="94865712">
      <w:start w:val="1"/>
      <w:numFmt w:val="bullet"/>
      <w:pStyle w:val="a"/>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52977A2"/>
    <w:multiLevelType w:val="hybridMultilevel"/>
    <w:tmpl w:val="A870606A"/>
    <w:lvl w:ilvl="0" w:tplc="C75474F4">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7AC5625"/>
    <w:multiLevelType w:val="multilevel"/>
    <w:tmpl w:val="01AEC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A8445C"/>
    <w:multiLevelType w:val="multilevel"/>
    <w:tmpl w:val="5A1A1E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0871E3C"/>
    <w:multiLevelType w:val="multilevel"/>
    <w:tmpl w:val="5C802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A70577A"/>
    <w:multiLevelType w:val="multilevel"/>
    <w:tmpl w:val="AB904CE4"/>
    <w:lvl w:ilvl="0">
      <w:start w:val="1"/>
      <w:numFmt w:val="decimal"/>
      <w:pStyle w:val="50"/>
      <w:lvlText w:val="%1."/>
      <w:lvlJc w:val="left"/>
      <w:pPr>
        <w:ind w:left="360" w:hanging="360"/>
      </w:pPr>
      <w:rPr>
        <w:rFonts w:hint="default"/>
      </w:rPr>
    </w:lvl>
    <w:lvl w:ilvl="1">
      <w:start w:val="1"/>
      <w:numFmt w:val="decimal"/>
      <w:lvlText w:val="%1.%2."/>
      <w:lvlJc w:val="left"/>
      <w:pPr>
        <w:ind w:left="79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1355" w:hanging="504"/>
      </w:pPr>
      <w:rPr>
        <w:rFonts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3"/>
      <w:lvlText w:val="%1.%2.%3.%4."/>
      <w:lvlJc w:val="left"/>
      <w:pPr>
        <w:ind w:left="1728" w:hanging="648"/>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E930CC1"/>
    <w:multiLevelType w:val="hybridMultilevel"/>
    <w:tmpl w:val="F61E9278"/>
    <w:lvl w:ilvl="0" w:tplc="77DCCFE2">
      <w:start w:val="1"/>
      <w:numFmt w:val="bullet"/>
      <w:pStyle w:val="ListDis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9D2D6B"/>
    <w:multiLevelType w:val="multilevel"/>
    <w:tmpl w:val="206C460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5C92238"/>
    <w:multiLevelType w:val="multilevel"/>
    <w:tmpl w:val="0CEE4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B210C9A"/>
    <w:multiLevelType w:val="multilevel"/>
    <w:tmpl w:val="23EA3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DEF4024"/>
    <w:multiLevelType w:val="multilevel"/>
    <w:tmpl w:val="CFAEF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1661E9D"/>
    <w:multiLevelType w:val="multilevel"/>
    <w:tmpl w:val="40B6E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4"/>
  </w:num>
  <w:num w:numId="3">
    <w:abstractNumId w:val="10"/>
  </w:num>
  <w:num w:numId="4">
    <w:abstractNumId w:val="9"/>
  </w:num>
  <w:num w:numId="5">
    <w:abstractNumId w:val="10"/>
  </w:num>
  <w:num w:numId="6">
    <w:abstractNumId w:val="1"/>
  </w:num>
  <w:num w:numId="7">
    <w:abstractNumId w:val="8"/>
  </w:num>
  <w:num w:numId="8">
    <w:abstractNumId w:val="8"/>
  </w:num>
  <w:num w:numId="9">
    <w:abstractNumId w:val="0"/>
  </w:num>
  <w:num w:numId="10">
    <w:abstractNumId w:val="3"/>
  </w:num>
  <w:num w:numId="11">
    <w:abstractNumId w:val="13"/>
  </w:num>
  <w:num w:numId="12">
    <w:abstractNumId w:val="12"/>
  </w:num>
  <w:num w:numId="13">
    <w:abstractNumId w:val="7"/>
  </w:num>
  <w:num w:numId="14">
    <w:abstractNumId w:val="14"/>
  </w:num>
  <w:num w:numId="15">
    <w:abstractNumId w:val="5"/>
  </w:num>
  <w:num w:numId="16">
    <w:abstractNumId w:val="11"/>
  </w:num>
  <w:num w:numId="17">
    <w:abstractNumId w:val="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AD3AE1"/>
    <w:rsid w:val="000204CE"/>
    <w:rsid w:val="001C6A74"/>
    <w:rsid w:val="001D3A25"/>
    <w:rsid w:val="002C7313"/>
    <w:rsid w:val="002E16DE"/>
    <w:rsid w:val="00496A42"/>
    <w:rsid w:val="00500E20"/>
    <w:rsid w:val="00543527"/>
    <w:rsid w:val="0056234D"/>
    <w:rsid w:val="005B7CD8"/>
    <w:rsid w:val="00645F0B"/>
    <w:rsid w:val="00650CEC"/>
    <w:rsid w:val="007177A2"/>
    <w:rsid w:val="0077627B"/>
    <w:rsid w:val="007D40FF"/>
    <w:rsid w:val="00835829"/>
    <w:rsid w:val="0088594A"/>
    <w:rsid w:val="00A121E1"/>
    <w:rsid w:val="00AD3AE1"/>
    <w:rsid w:val="00BB19FF"/>
    <w:rsid w:val="00CA2E06"/>
    <w:rsid w:val="00CC150E"/>
    <w:rsid w:val="00E2556D"/>
    <w:rsid w:val="00E31176"/>
    <w:rsid w:val="00EA2855"/>
    <w:rsid w:val="00ED1658"/>
    <w:rsid w:val="00F066C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u w:val="single"/>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3AE1"/>
    <w:pPr>
      <w:suppressAutoHyphens/>
      <w:spacing w:after="120"/>
      <w:jc w:val="both"/>
    </w:pPr>
    <w:rPr>
      <w:rFonts w:ascii="Calibri" w:hAnsi="Calibri" w:cs="Calibri"/>
      <w:szCs w:val="24"/>
      <w:u w:val="none"/>
      <w:lang w:val="en-GB" w:eastAsia="ar-SA" w:bidi="ar-SA"/>
    </w:rPr>
  </w:style>
  <w:style w:type="paragraph" w:styleId="10">
    <w:name w:val="heading 1"/>
    <w:basedOn w:val="a0"/>
    <w:next w:val="a0"/>
    <w:link w:val="1Char"/>
    <w:uiPriority w:val="9"/>
    <w:qFormat/>
    <w:rsid w:val="0056234D"/>
    <w:pPr>
      <w:keepNext/>
      <w:pageBreakBefore/>
      <w:pBdr>
        <w:bottom w:val="single" w:sz="20" w:space="1" w:color="000080"/>
      </w:pBdr>
      <w:spacing w:before="320" w:after="160"/>
      <w:outlineLvl w:val="0"/>
    </w:pPr>
    <w:rPr>
      <w:rFonts w:ascii="Arial" w:eastAsiaTheme="majorEastAsia" w:hAnsi="Arial" w:cs="Arial"/>
      <w:b/>
      <w:bCs/>
      <w:color w:val="333399"/>
      <w:sz w:val="28"/>
      <w:szCs w:val="32"/>
      <w:lang w:val="en-US"/>
    </w:rPr>
  </w:style>
  <w:style w:type="paragraph" w:styleId="20">
    <w:name w:val="heading 2"/>
    <w:basedOn w:val="10"/>
    <w:next w:val="a0"/>
    <w:link w:val="2Char"/>
    <w:qFormat/>
    <w:rsid w:val="0056234D"/>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0">
    <w:name w:val="heading 3"/>
    <w:basedOn w:val="a0"/>
    <w:next w:val="a0"/>
    <w:link w:val="3Char"/>
    <w:uiPriority w:val="9"/>
    <w:qFormat/>
    <w:rsid w:val="0056234D"/>
    <w:pPr>
      <w:keepNext/>
      <w:spacing w:before="240" w:after="60"/>
      <w:ind w:left="567" w:hanging="567"/>
      <w:outlineLvl w:val="2"/>
    </w:pPr>
    <w:rPr>
      <w:rFonts w:ascii="Arial" w:eastAsiaTheme="majorEastAsia" w:hAnsi="Arial" w:cstheme="majorBidi"/>
      <w:b/>
      <w:bCs/>
      <w:szCs w:val="26"/>
      <w:lang w:bidi="he-IL"/>
    </w:rPr>
  </w:style>
  <w:style w:type="paragraph" w:styleId="4">
    <w:name w:val="heading 4"/>
    <w:basedOn w:val="a0"/>
    <w:next w:val="a0"/>
    <w:link w:val="4Char"/>
    <w:uiPriority w:val="9"/>
    <w:qFormat/>
    <w:rsid w:val="0056234D"/>
    <w:pPr>
      <w:keepNext/>
      <w:spacing w:before="240" w:after="60"/>
      <w:outlineLvl w:val="3"/>
    </w:pPr>
    <w:rPr>
      <w:rFonts w:ascii="Arial" w:eastAsiaTheme="majorEastAsia" w:hAnsi="Arial" w:cstheme="majorBidi"/>
      <w:b/>
      <w:bCs/>
      <w:szCs w:val="28"/>
    </w:rPr>
  </w:style>
  <w:style w:type="paragraph" w:styleId="5">
    <w:name w:val="heading 5"/>
    <w:basedOn w:val="a0"/>
    <w:next w:val="a0"/>
    <w:link w:val="5Char"/>
    <w:uiPriority w:val="9"/>
    <w:qFormat/>
    <w:rsid w:val="0056234D"/>
    <w:pPr>
      <w:numPr>
        <w:ilvl w:val="4"/>
        <w:numId w:val="9"/>
      </w:numPr>
      <w:spacing w:before="200" w:after="200" w:line="280" w:lineRule="exact"/>
      <w:outlineLvl w:val="4"/>
    </w:pPr>
    <w:rPr>
      <w:rFonts w:ascii="Lucida Sans" w:eastAsiaTheme="majorEastAsia" w:hAnsi="Lucida Sans" w:cs="Lucida Sans"/>
      <w:b/>
      <w:szCs w:val="20"/>
      <w:lang w:val="en-US"/>
    </w:rPr>
  </w:style>
  <w:style w:type="paragraph" w:styleId="6">
    <w:name w:val="heading 6"/>
    <w:basedOn w:val="a0"/>
    <w:next w:val="a0"/>
    <w:link w:val="6Char"/>
    <w:uiPriority w:val="9"/>
    <w:semiHidden/>
    <w:unhideWhenUsed/>
    <w:qFormat/>
    <w:rsid w:val="00E3117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0"/>
    <w:next w:val="a0"/>
    <w:link w:val="7Char"/>
    <w:uiPriority w:val="9"/>
    <w:semiHidden/>
    <w:unhideWhenUsed/>
    <w:qFormat/>
    <w:rsid w:val="00E3117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Char"/>
    <w:uiPriority w:val="9"/>
    <w:semiHidden/>
    <w:unhideWhenUsed/>
    <w:qFormat/>
    <w:rsid w:val="00E3117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Char"/>
    <w:uiPriority w:val="9"/>
    <w:semiHidden/>
    <w:unhideWhenUsed/>
    <w:qFormat/>
    <w:rsid w:val="00E3117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0"/>
    <w:uiPriority w:val="9"/>
    <w:rsid w:val="00F066C9"/>
    <w:rPr>
      <w:rFonts w:ascii="Arial" w:eastAsiaTheme="majorEastAsia" w:hAnsi="Arial" w:cs="Arial"/>
      <w:b/>
      <w:bCs/>
      <w:color w:val="333399"/>
      <w:sz w:val="28"/>
      <w:szCs w:val="32"/>
      <w:lang w:eastAsia="ar-SA" w:bidi="ar-SA"/>
    </w:rPr>
  </w:style>
  <w:style w:type="character" w:customStyle="1" w:styleId="2Char">
    <w:name w:val="Επικεφαλίδα 2 Char"/>
    <w:basedOn w:val="a1"/>
    <w:link w:val="20"/>
    <w:rsid w:val="00E31176"/>
    <w:rPr>
      <w:rFonts w:ascii="Arial" w:eastAsiaTheme="majorEastAsia" w:hAnsi="Arial" w:cs="Arial"/>
      <w:b/>
      <w:color w:val="002060"/>
      <w:sz w:val="24"/>
      <w:szCs w:val="22"/>
      <w:lang w:val="en-GB" w:eastAsia="ar-SA" w:bidi="ar-SA"/>
    </w:rPr>
  </w:style>
  <w:style w:type="character" w:customStyle="1" w:styleId="3Char">
    <w:name w:val="Επικεφαλίδα 3 Char"/>
    <w:link w:val="30"/>
    <w:uiPriority w:val="9"/>
    <w:rsid w:val="0056234D"/>
    <w:rPr>
      <w:rFonts w:ascii="Arial" w:eastAsiaTheme="majorEastAsia" w:hAnsi="Arial" w:cstheme="majorBidi"/>
      <w:b/>
      <w:bCs/>
      <w:sz w:val="22"/>
      <w:szCs w:val="26"/>
      <w:lang w:val="en-GB" w:eastAsia="ar-SA"/>
    </w:rPr>
  </w:style>
  <w:style w:type="paragraph" w:styleId="a4">
    <w:name w:val="header"/>
    <w:basedOn w:val="a0"/>
    <w:link w:val="Char"/>
    <w:uiPriority w:val="99"/>
    <w:semiHidden/>
    <w:unhideWhenUsed/>
    <w:rsid w:val="00E2556D"/>
    <w:pPr>
      <w:widowControl w:val="0"/>
      <w:tabs>
        <w:tab w:val="center" w:pos="4153"/>
        <w:tab w:val="right" w:pos="8306"/>
      </w:tabs>
      <w:autoSpaceDE w:val="0"/>
      <w:autoSpaceDN w:val="0"/>
    </w:pPr>
    <w:rPr>
      <w:rFonts w:eastAsia="Calibri"/>
    </w:rPr>
  </w:style>
  <w:style w:type="character" w:customStyle="1" w:styleId="Char">
    <w:name w:val="Κεφαλίδα Char"/>
    <w:basedOn w:val="a1"/>
    <w:link w:val="a4"/>
    <w:uiPriority w:val="99"/>
    <w:semiHidden/>
    <w:rsid w:val="00E2556D"/>
    <w:rPr>
      <w:rFonts w:ascii="Calibri" w:eastAsia="Calibri" w:hAnsi="Calibri" w:cs="Calibri"/>
    </w:rPr>
  </w:style>
  <w:style w:type="paragraph" w:styleId="a5">
    <w:name w:val="footer"/>
    <w:basedOn w:val="a0"/>
    <w:link w:val="Char0"/>
    <w:unhideWhenUsed/>
    <w:rsid w:val="00E2556D"/>
    <w:pPr>
      <w:widowControl w:val="0"/>
      <w:tabs>
        <w:tab w:val="center" w:pos="4153"/>
        <w:tab w:val="right" w:pos="8306"/>
      </w:tabs>
      <w:autoSpaceDE w:val="0"/>
      <w:autoSpaceDN w:val="0"/>
    </w:pPr>
    <w:rPr>
      <w:rFonts w:eastAsia="Calibri"/>
    </w:rPr>
  </w:style>
  <w:style w:type="character" w:customStyle="1" w:styleId="Char0">
    <w:name w:val="Υποσέλιδο Char"/>
    <w:basedOn w:val="a1"/>
    <w:link w:val="a5"/>
    <w:rsid w:val="00E2556D"/>
    <w:rPr>
      <w:rFonts w:ascii="Calibri" w:eastAsia="Calibri" w:hAnsi="Calibri" w:cs="Calibri"/>
    </w:rPr>
  </w:style>
  <w:style w:type="paragraph" w:styleId="a6">
    <w:name w:val="Title"/>
    <w:basedOn w:val="a0"/>
    <w:next w:val="a0"/>
    <w:link w:val="Char1"/>
    <w:uiPriority w:val="10"/>
    <w:qFormat/>
    <w:rsid w:val="00E3117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1">
    <w:name w:val="Τίτλος Char"/>
    <w:basedOn w:val="a1"/>
    <w:link w:val="a6"/>
    <w:uiPriority w:val="10"/>
    <w:rsid w:val="00E31176"/>
    <w:rPr>
      <w:rFonts w:asciiTheme="majorHAnsi" w:eastAsiaTheme="majorEastAsia" w:hAnsiTheme="majorHAnsi" w:cstheme="majorBidi"/>
      <w:color w:val="323E4F" w:themeColor="text2" w:themeShade="BF"/>
      <w:spacing w:val="5"/>
      <w:kern w:val="28"/>
      <w:sz w:val="52"/>
      <w:szCs w:val="52"/>
      <w:lang w:val="en-GB" w:eastAsia="ar-SA" w:bidi="ar-SA"/>
    </w:rPr>
  </w:style>
  <w:style w:type="paragraph" w:styleId="a7">
    <w:name w:val="Body Text"/>
    <w:basedOn w:val="a0"/>
    <w:link w:val="Char2"/>
    <w:uiPriority w:val="1"/>
    <w:rsid w:val="00E31176"/>
    <w:pPr>
      <w:widowControl w:val="0"/>
      <w:autoSpaceDE w:val="0"/>
      <w:autoSpaceDN w:val="0"/>
    </w:pPr>
    <w:rPr>
      <w:rFonts w:eastAsia="Calibri"/>
    </w:rPr>
  </w:style>
  <w:style w:type="character" w:customStyle="1" w:styleId="Char2">
    <w:name w:val="Σώμα κειμένου Char"/>
    <w:basedOn w:val="a1"/>
    <w:link w:val="a7"/>
    <w:uiPriority w:val="1"/>
    <w:rsid w:val="00E31176"/>
    <w:rPr>
      <w:rFonts w:ascii="Calibri" w:eastAsia="Calibri" w:hAnsi="Calibri" w:cs="Calibri"/>
    </w:rPr>
  </w:style>
  <w:style w:type="paragraph" w:styleId="a8">
    <w:name w:val="Balloon Text"/>
    <w:basedOn w:val="a0"/>
    <w:link w:val="Char3"/>
    <w:uiPriority w:val="99"/>
    <w:semiHidden/>
    <w:unhideWhenUsed/>
    <w:rsid w:val="00E2556D"/>
    <w:pPr>
      <w:widowControl w:val="0"/>
      <w:autoSpaceDE w:val="0"/>
      <w:autoSpaceDN w:val="0"/>
    </w:pPr>
    <w:rPr>
      <w:rFonts w:ascii="Tahoma" w:eastAsia="Calibri" w:hAnsi="Tahoma" w:cs="Tahoma"/>
      <w:sz w:val="16"/>
      <w:szCs w:val="16"/>
    </w:rPr>
  </w:style>
  <w:style w:type="character" w:customStyle="1" w:styleId="Char3">
    <w:name w:val="Κείμενο πλαισίου Char"/>
    <w:basedOn w:val="a1"/>
    <w:link w:val="a8"/>
    <w:uiPriority w:val="99"/>
    <w:semiHidden/>
    <w:rsid w:val="00E2556D"/>
    <w:rPr>
      <w:rFonts w:ascii="Tahoma" w:eastAsia="Calibri" w:hAnsi="Tahoma" w:cs="Tahoma"/>
      <w:sz w:val="16"/>
      <w:szCs w:val="16"/>
    </w:rPr>
  </w:style>
  <w:style w:type="paragraph" w:styleId="a9">
    <w:name w:val="No Spacing"/>
    <w:link w:val="Char4"/>
    <w:uiPriority w:val="1"/>
    <w:qFormat/>
    <w:rsid w:val="00E31176"/>
    <w:pPr>
      <w:suppressAutoHyphens/>
      <w:jc w:val="both"/>
    </w:pPr>
    <w:rPr>
      <w:rFonts w:ascii="Calibri" w:hAnsi="Calibri" w:cs="Calibri"/>
      <w:szCs w:val="24"/>
      <w:lang w:val="en-GB" w:eastAsia="ar-SA" w:bidi="ar-SA"/>
    </w:rPr>
  </w:style>
  <w:style w:type="paragraph" w:styleId="a">
    <w:name w:val="List Paragraph"/>
    <w:aliases w:val="Bullet List,FooterText,Num List Paragraph,numbered,Paragraphe de liste1,Bulletr List Paragraph,列出段落,列出段落1,List Paragraph2,List Paragraph21,Listeafsnit1,Parágrafo da Lista1,Párrafo de lista1,リスト段落1,Bullet list,TOC style"/>
    <w:basedOn w:val="a0"/>
    <w:link w:val="Char5"/>
    <w:uiPriority w:val="34"/>
    <w:qFormat/>
    <w:rsid w:val="0056234D"/>
    <w:pPr>
      <w:numPr>
        <w:numId w:val="10"/>
      </w:numPr>
      <w:suppressAutoHyphens w:val="0"/>
      <w:spacing w:after="0"/>
      <w:contextualSpacing/>
      <w:jc w:val="left"/>
    </w:pPr>
    <w:rPr>
      <w:rFonts w:asciiTheme="minorHAnsi" w:hAnsiTheme="minorHAnsi" w:cstheme="minorHAnsi"/>
      <w:szCs w:val="20"/>
      <w:lang w:val="el-GR" w:eastAsia="el-GR"/>
    </w:rPr>
  </w:style>
  <w:style w:type="table" w:customStyle="1" w:styleId="TableNormal">
    <w:name w:val="Table Normal"/>
    <w:uiPriority w:val="2"/>
    <w:semiHidden/>
    <w:unhideWhenUsed/>
    <w:qFormat/>
    <w:rsid w:val="00E2556D"/>
    <w:pPr>
      <w:widowControl w:val="0"/>
      <w:autoSpaceDE w:val="0"/>
      <w:autoSpaceDN w:val="0"/>
    </w:pPr>
    <w:tblPr>
      <w:tblInd w:w="0" w:type="dxa"/>
      <w:tblCellMar>
        <w:top w:w="0" w:type="dxa"/>
        <w:left w:w="0" w:type="dxa"/>
        <w:bottom w:w="0" w:type="dxa"/>
        <w:right w:w="0" w:type="dxa"/>
      </w:tblCellMar>
    </w:tblPr>
  </w:style>
  <w:style w:type="paragraph" w:customStyle="1" w:styleId="TableParagraph">
    <w:name w:val="Table Paragraph"/>
    <w:basedOn w:val="a0"/>
    <w:uiPriority w:val="1"/>
    <w:rsid w:val="00E2556D"/>
    <w:pPr>
      <w:widowControl w:val="0"/>
      <w:autoSpaceDE w:val="0"/>
      <w:autoSpaceDN w:val="0"/>
    </w:pPr>
    <w:rPr>
      <w:rFonts w:eastAsia="Calibri"/>
    </w:rPr>
  </w:style>
  <w:style w:type="character" w:customStyle="1" w:styleId="4Char">
    <w:name w:val="Επικεφαλίδα 4 Char"/>
    <w:basedOn w:val="a1"/>
    <w:link w:val="4"/>
    <w:uiPriority w:val="9"/>
    <w:rsid w:val="00E31176"/>
    <w:rPr>
      <w:rFonts w:ascii="Arial" w:eastAsiaTheme="majorEastAsia" w:hAnsi="Arial" w:cstheme="majorBidi"/>
      <w:b/>
      <w:bCs/>
      <w:sz w:val="22"/>
      <w:szCs w:val="28"/>
      <w:lang w:val="en-GB" w:eastAsia="ar-SA" w:bidi="ar-SA"/>
    </w:rPr>
  </w:style>
  <w:style w:type="character" w:customStyle="1" w:styleId="5Char">
    <w:name w:val="Επικεφαλίδα 5 Char"/>
    <w:basedOn w:val="a1"/>
    <w:link w:val="5"/>
    <w:uiPriority w:val="9"/>
    <w:rsid w:val="00E31176"/>
    <w:rPr>
      <w:rFonts w:ascii="Lucida Sans" w:eastAsiaTheme="majorEastAsia" w:hAnsi="Lucida Sans" w:cs="Lucida Sans"/>
      <w:b/>
      <w:sz w:val="22"/>
      <w:lang w:eastAsia="ar-SA" w:bidi="ar-SA"/>
    </w:rPr>
  </w:style>
  <w:style w:type="character" w:customStyle="1" w:styleId="6Char">
    <w:name w:val="Επικεφαλίδα 6 Char"/>
    <w:basedOn w:val="a1"/>
    <w:link w:val="6"/>
    <w:uiPriority w:val="9"/>
    <w:semiHidden/>
    <w:rsid w:val="00E31176"/>
    <w:rPr>
      <w:rFonts w:asciiTheme="majorHAnsi" w:eastAsiaTheme="majorEastAsia" w:hAnsiTheme="majorHAnsi" w:cstheme="majorBidi"/>
      <w:i/>
      <w:iCs/>
      <w:color w:val="1F3763" w:themeColor="accent1" w:themeShade="7F"/>
      <w:sz w:val="22"/>
      <w:szCs w:val="24"/>
      <w:lang w:val="en-GB" w:eastAsia="ar-SA" w:bidi="ar-SA"/>
    </w:rPr>
  </w:style>
  <w:style w:type="character" w:customStyle="1" w:styleId="7Char">
    <w:name w:val="Επικεφαλίδα 7 Char"/>
    <w:basedOn w:val="a1"/>
    <w:link w:val="7"/>
    <w:uiPriority w:val="9"/>
    <w:semiHidden/>
    <w:rsid w:val="00E31176"/>
    <w:rPr>
      <w:rFonts w:asciiTheme="majorHAnsi" w:eastAsiaTheme="majorEastAsia" w:hAnsiTheme="majorHAnsi" w:cstheme="majorBidi"/>
      <w:i/>
      <w:iCs/>
      <w:color w:val="404040" w:themeColor="text1" w:themeTint="BF"/>
      <w:sz w:val="22"/>
      <w:szCs w:val="24"/>
      <w:lang w:val="en-GB" w:eastAsia="ar-SA" w:bidi="ar-SA"/>
    </w:rPr>
  </w:style>
  <w:style w:type="character" w:customStyle="1" w:styleId="8Char">
    <w:name w:val="Επικεφαλίδα 8 Char"/>
    <w:basedOn w:val="a1"/>
    <w:link w:val="8"/>
    <w:uiPriority w:val="9"/>
    <w:semiHidden/>
    <w:rsid w:val="00E31176"/>
    <w:rPr>
      <w:rFonts w:asciiTheme="majorHAnsi" w:eastAsiaTheme="majorEastAsia" w:hAnsiTheme="majorHAnsi" w:cstheme="majorBidi"/>
      <w:color w:val="404040" w:themeColor="text1" w:themeTint="BF"/>
      <w:lang w:val="en-GB" w:eastAsia="ar-SA" w:bidi="ar-SA"/>
    </w:rPr>
  </w:style>
  <w:style w:type="character" w:customStyle="1" w:styleId="9Char">
    <w:name w:val="Επικεφαλίδα 9 Char"/>
    <w:basedOn w:val="a1"/>
    <w:link w:val="9"/>
    <w:uiPriority w:val="9"/>
    <w:semiHidden/>
    <w:rsid w:val="00E31176"/>
    <w:rPr>
      <w:rFonts w:asciiTheme="majorHAnsi" w:eastAsiaTheme="majorEastAsia" w:hAnsiTheme="majorHAnsi" w:cstheme="majorBidi"/>
      <w:i/>
      <w:iCs/>
      <w:color w:val="404040" w:themeColor="text1" w:themeTint="BF"/>
      <w:lang w:val="en-GB" w:eastAsia="ar-SA" w:bidi="ar-SA"/>
    </w:rPr>
  </w:style>
  <w:style w:type="paragraph" w:styleId="aa">
    <w:name w:val="caption"/>
    <w:basedOn w:val="a0"/>
    <w:next w:val="a0"/>
    <w:uiPriority w:val="35"/>
    <w:semiHidden/>
    <w:unhideWhenUsed/>
    <w:qFormat/>
    <w:rsid w:val="00E31176"/>
    <w:pPr>
      <w:spacing w:after="200"/>
    </w:pPr>
    <w:rPr>
      <w:b/>
      <w:bCs/>
      <w:color w:val="4472C4" w:themeColor="accent1"/>
      <w:sz w:val="18"/>
      <w:szCs w:val="18"/>
    </w:rPr>
  </w:style>
  <w:style w:type="paragraph" w:styleId="ab">
    <w:name w:val="Subtitle"/>
    <w:basedOn w:val="a0"/>
    <w:next w:val="a0"/>
    <w:link w:val="Char6"/>
    <w:uiPriority w:val="11"/>
    <w:qFormat/>
    <w:rsid w:val="00E31176"/>
    <w:pPr>
      <w:numPr>
        <w:ilvl w:val="1"/>
      </w:numPr>
    </w:pPr>
    <w:rPr>
      <w:rFonts w:asciiTheme="majorHAnsi" w:eastAsiaTheme="majorEastAsia" w:hAnsiTheme="majorHAnsi" w:cstheme="majorBidi"/>
      <w:i/>
      <w:iCs/>
      <w:color w:val="4472C4" w:themeColor="accent1"/>
      <w:spacing w:val="15"/>
      <w:sz w:val="24"/>
    </w:rPr>
  </w:style>
  <w:style w:type="character" w:customStyle="1" w:styleId="Char6">
    <w:name w:val="Υπότιτλος Char"/>
    <w:basedOn w:val="a1"/>
    <w:link w:val="ab"/>
    <w:uiPriority w:val="11"/>
    <w:rsid w:val="00E31176"/>
    <w:rPr>
      <w:rFonts w:asciiTheme="majorHAnsi" w:eastAsiaTheme="majorEastAsia" w:hAnsiTheme="majorHAnsi" w:cstheme="majorBidi"/>
      <w:i/>
      <w:iCs/>
      <w:color w:val="4472C4" w:themeColor="accent1"/>
      <w:spacing w:val="15"/>
      <w:sz w:val="24"/>
      <w:szCs w:val="24"/>
      <w:lang w:val="en-GB" w:eastAsia="ar-SA" w:bidi="ar-SA"/>
    </w:rPr>
  </w:style>
  <w:style w:type="character" w:styleId="ac">
    <w:name w:val="Strong"/>
    <w:uiPriority w:val="22"/>
    <w:qFormat/>
    <w:rsid w:val="0056234D"/>
    <w:rPr>
      <w:b/>
      <w:bCs/>
    </w:rPr>
  </w:style>
  <w:style w:type="character" w:styleId="ad">
    <w:name w:val="Emphasis"/>
    <w:uiPriority w:val="20"/>
    <w:qFormat/>
    <w:rsid w:val="0056234D"/>
    <w:rPr>
      <w:i/>
      <w:iCs/>
    </w:rPr>
  </w:style>
  <w:style w:type="character" w:customStyle="1" w:styleId="Char4">
    <w:name w:val="Χωρίς διάστιχο Char"/>
    <w:basedOn w:val="a1"/>
    <w:link w:val="a9"/>
    <w:uiPriority w:val="1"/>
    <w:rsid w:val="00E31176"/>
    <w:rPr>
      <w:rFonts w:ascii="Calibri" w:hAnsi="Calibri" w:cs="Calibri"/>
      <w:sz w:val="22"/>
      <w:szCs w:val="24"/>
      <w:lang w:val="en-GB" w:eastAsia="ar-SA" w:bidi="ar-SA"/>
    </w:rPr>
  </w:style>
  <w:style w:type="character" w:customStyle="1" w:styleId="Char5">
    <w:name w:val="Παράγραφος λίστας Char"/>
    <w:aliases w:val="Bullet List Char,FooterText Char,Num List Paragraph Char,numbered Char,Paragraphe de liste1 Char,Bulletr List Paragraph Char,列出段落 Char,列出段落1 Char,List Paragraph2 Char,List Paragraph21 Char,Listeafsnit1 Char,Párrafo de lista1 Char"/>
    <w:basedOn w:val="a1"/>
    <w:link w:val="a"/>
    <w:uiPriority w:val="34"/>
    <w:rsid w:val="00E31176"/>
    <w:rPr>
      <w:rFonts w:asciiTheme="minorHAnsi" w:hAnsiTheme="minorHAnsi" w:cstheme="minorHAnsi"/>
      <w:sz w:val="22"/>
      <w:lang w:val="el-GR" w:eastAsia="el-GR" w:bidi="ar-SA"/>
    </w:rPr>
  </w:style>
  <w:style w:type="paragraph" w:styleId="ae">
    <w:name w:val="Quote"/>
    <w:basedOn w:val="a0"/>
    <w:next w:val="a0"/>
    <w:link w:val="Char7"/>
    <w:uiPriority w:val="29"/>
    <w:qFormat/>
    <w:rsid w:val="00E31176"/>
    <w:rPr>
      <w:i/>
      <w:iCs/>
      <w:color w:val="000000" w:themeColor="text1"/>
    </w:rPr>
  </w:style>
  <w:style w:type="character" w:customStyle="1" w:styleId="Char7">
    <w:name w:val="Απόσπασμα Char"/>
    <w:basedOn w:val="a1"/>
    <w:link w:val="ae"/>
    <w:uiPriority w:val="29"/>
    <w:rsid w:val="00E31176"/>
    <w:rPr>
      <w:rFonts w:ascii="Calibri" w:hAnsi="Calibri" w:cs="Calibri"/>
      <w:i/>
      <w:iCs/>
      <w:color w:val="000000" w:themeColor="text1"/>
      <w:sz w:val="22"/>
      <w:szCs w:val="24"/>
      <w:lang w:val="en-GB" w:eastAsia="ar-SA" w:bidi="ar-SA"/>
    </w:rPr>
  </w:style>
  <w:style w:type="paragraph" w:styleId="af">
    <w:name w:val="Intense Quote"/>
    <w:basedOn w:val="a0"/>
    <w:next w:val="a0"/>
    <w:link w:val="Char8"/>
    <w:uiPriority w:val="30"/>
    <w:qFormat/>
    <w:rsid w:val="00E31176"/>
    <w:pPr>
      <w:pBdr>
        <w:bottom w:val="single" w:sz="4" w:space="4" w:color="4472C4" w:themeColor="accent1"/>
      </w:pBdr>
      <w:spacing w:before="200" w:after="280"/>
      <w:ind w:left="936" w:right="936"/>
    </w:pPr>
    <w:rPr>
      <w:b/>
      <w:bCs/>
      <w:i/>
      <w:iCs/>
      <w:color w:val="4472C4" w:themeColor="accent1"/>
    </w:rPr>
  </w:style>
  <w:style w:type="character" w:customStyle="1" w:styleId="Char8">
    <w:name w:val="Έντονο εισαγωγικό Char"/>
    <w:basedOn w:val="a1"/>
    <w:link w:val="af"/>
    <w:uiPriority w:val="30"/>
    <w:rsid w:val="00E31176"/>
    <w:rPr>
      <w:rFonts w:ascii="Calibri" w:hAnsi="Calibri" w:cs="Calibri"/>
      <w:b/>
      <w:bCs/>
      <w:i/>
      <w:iCs/>
      <w:color w:val="4472C4" w:themeColor="accent1"/>
      <w:sz w:val="22"/>
      <w:szCs w:val="24"/>
      <w:lang w:val="en-GB" w:eastAsia="ar-SA" w:bidi="ar-SA"/>
    </w:rPr>
  </w:style>
  <w:style w:type="character" w:styleId="af0">
    <w:name w:val="Subtle Emphasis"/>
    <w:basedOn w:val="a1"/>
    <w:uiPriority w:val="19"/>
    <w:qFormat/>
    <w:rsid w:val="00E31176"/>
    <w:rPr>
      <w:i/>
      <w:iCs/>
      <w:color w:val="808080" w:themeColor="text1" w:themeTint="7F"/>
    </w:rPr>
  </w:style>
  <w:style w:type="character" w:styleId="af1">
    <w:name w:val="Intense Emphasis"/>
    <w:basedOn w:val="a1"/>
    <w:uiPriority w:val="21"/>
    <w:qFormat/>
    <w:rsid w:val="00E31176"/>
    <w:rPr>
      <w:b/>
      <w:bCs/>
      <w:i/>
      <w:iCs/>
      <w:color w:val="4472C4" w:themeColor="accent1"/>
    </w:rPr>
  </w:style>
  <w:style w:type="character" w:styleId="af2">
    <w:name w:val="Subtle Reference"/>
    <w:basedOn w:val="a1"/>
    <w:uiPriority w:val="31"/>
    <w:qFormat/>
    <w:rsid w:val="00E31176"/>
    <w:rPr>
      <w:smallCaps/>
      <w:color w:val="ED7D31" w:themeColor="accent2"/>
      <w:u w:val="single"/>
    </w:rPr>
  </w:style>
  <w:style w:type="character" w:styleId="af3">
    <w:name w:val="Intense Reference"/>
    <w:basedOn w:val="a1"/>
    <w:uiPriority w:val="32"/>
    <w:qFormat/>
    <w:rsid w:val="00E31176"/>
    <w:rPr>
      <w:b/>
      <w:bCs/>
      <w:smallCaps/>
      <w:color w:val="ED7D31" w:themeColor="accent2"/>
      <w:spacing w:val="5"/>
      <w:u w:val="single"/>
    </w:rPr>
  </w:style>
  <w:style w:type="character" w:styleId="af4">
    <w:name w:val="Book Title"/>
    <w:basedOn w:val="a1"/>
    <w:uiPriority w:val="33"/>
    <w:qFormat/>
    <w:rsid w:val="00E31176"/>
    <w:rPr>
      <w:b/>
      <w:bCs/>
      <w:smallCaps/>
      <w:spacing w:val="5"/>
    </w:rPr>
  </w:style>
  <w:style w:type="paragraph" w:styleId="af5">
    <w:name w:val="TOC Heading"/>
    <w:basedOn w:val="10"/>
    <w:next w:val="a0"/>
    <w:uiPriority w:val="39"/>
    <w:semiHidden/>
    <w:unhideWhenUsed/>
    <w:qFormat/>
    <w:rsid w:val="00E31176"/>
    <w:pPr>
      <w:keepLines/>
      <w:pageBreakBefore w:val="0"/>
      <w:pBdr>
        <w:bottom w:val="none" w:sz="0" w:space="0" w:color="auto"/>
      </w:pBdr>
      <w:spacing w:before="480" w:after="0"/>
      <w:outlineLvl w:val="9"/>
    </w:pPr>
    <w:rPr>
      <w:rFonts w:asciiTheme="majorHAnsi" w:hAnsiTheme="majorHAnsi" w:cstheme="majorBidi"/>
      <w:color w:val="2F5496" w:themeColor="accent1" w:themeShade="BF"/>
      <w:szCs w:val="28"/>
      <w:lang w:val="en-GB"/>
    </w:rPr>
  </w:style>
  <w:style w:type="paragraph" w:customStyle="1" w:styleId="11">
    <w:name w:val="ΨΗΦΙΑΚΟΣ 1"/>
    <w:basedOn w:val="10"/>
    <w:link w:val="1Char0"/>
    <w:autoRedefine/>
    <w:rsid w:val="00E31176"/>
    <w:pPr>
      <w:framePr w:wrap="around" w:hAnchor="text"/>
      <w:shd w:val="clear" w:color="auto" w:fill="FFFFFF" w:themeFill="background1"/>
      <w:spacing w:before="0"/>
      <w:outlineLvl w:val="9"/>
    </w:pPr>
    <w:rPr>
      <w:rFonts w:asciiTheme="minorHAnsi" w:hAnsiTheme="minorHAnsi"/>
      <w:color w:val="auto"/>
      <w:sz w:val="32"/>
    </w:rPr>
  </w:style>
  <w:style w:type="character" w:customStyle="1" w:styleId="1Char0">
    <w:name w:val="ΨΗΦΙΑΚΟΣ 1 Char"/>
    <w:basedOn w:val="1Char"/>
    <w:link w:val="11"/>
    <w:rsid w:val="00E31176"/>
    <w:rPr>
      <w:b/>
      <w:bCs/>
      <w:sz w:val="32"/>
      <w:shd w:val="clear" w:color="auto" w:fill="FFFFFF" w:themeFill="background1"/>
    </w:rPr>
  </w:style>
  <w:style w:type="paragraph" w:customStyle="1" w:styleId="ListDisc">
    <w:name w:val="List Disc"/>
    <w:basedOn w:val="a"/>
    <w:link w:val="ListDiscChar"/>
    <w:rsid w:val="00E31176"/>
    <w:pPr>
      <w:numPr>
        <w:numId w:val="4"/>
      </w:numPr>
      <w:suppressAutoHyphens/>
      <w:spacing w:before="120" w:after="120"/>
    </w:pPr>
    <w:rPr>
      <w:rFonts w:eastAsia="Verdana"/>
    </w:rPr>
  </w:style>
  <w:style w:type="character" w:customStyle="1" w:styleId="ListDiscChar">
    <w:name w:val="List Disc Char"/>
    <w:link w:val="ListDisc"/>
    <w:rsid w:val="00E31176"/>
    <w:rPr>
      <w:rFonts w:ascii="Times New Roman" w:eastAsia="Verdana" w:hAnsi="Times New Roman" w:cs="Times New Roman"/>
      <w:szCs w:val="20"/>
    </w:rPr>
  </w:style>
  <w:style w:type="paragraph" w:customStyle="1" w:styleId="1">
    <w:name w:val="Στυλ1"/>
    <w:basedOn w:val="30"/>
    <w:link w:val="1Char1"/>
    <w:autoRedefine/>
    <w:rsid w:val="00E31176"/>
    <w:pPr>
      <w:framePr w:hSpace="180" w:wrap="around" w:vAnchor="text" w:hAnchor="margin" w:y="967"/>
      <w:numPr>
        <w:numId w:val="5"/>
      </w:numPr>
      <w:outlineLvl w:val="9"/>
    </w:pPr>
    <w:rPr>
      <w:rFonts w:asciiTheme="minorHAnsi" w:hAnsiTheme="minorHAnsi" w:cstheme="minorHAnsi"/>
      <w:color w:val="323E4F" w:themeColor="text2" w:themeShade="BF"/>
      <w:sz w:val="28"/>
      <w:lang w:eastAsia="fr-FR"/>
    </w:rPr>
  </w:style>
  <w:style w:type="character" w:customStyle="1" w:styleId="1Char1">
    <w:name w:val="Στυλ1 Char"/>
    <w:basedOn w:val="3Char"/>
    <w:link w:val="1"/>
    <w:rsid w:val="00E31176"/>
    <w:rPr>
      <w:rFonts w:cstheme="minorHAnsi"/>
      <w:b/>
      <w:bCs/>
      <w:color w:val="323E4F" w:themeColor="text2" w:themeShade="BF"/>
      <w:sz w:val="28"/>
      <w:lang w:eastAsia="fr-FR"/>
    </w:rPr>
  </w:style>
  <w:style w:type="paragraph" w:customStyle="1" w:styleId="2">
    <w:name w:val="Στυλ2"/>
    <w:basedOn w:val="30"/>
    <w:link w:val="2Char0"/>
    <w:autoRedefine/>
    <w:rsid w:val="00E31176"/>
    <w:pPr>
      <w:numPr>
        <w:ilvl w:val="2"/>
        <w:numId w:val="6"/>
      </w:numPr>
      <w:outlineLvl w:val="9"/>
    </w:pPr>
    <w:rPr>
      <w:rFonts w:asciiTheme="minorHAnsi" w:hAnsiTheme="minorHAnsi" w:cstheme="minorHAnsi"/>
      <w:color w:val="323E4F" w:themeColor="text2" w:themeShade="BF"/>
      <w:lang w:eastAsia="fr-FR"/>
    </w:rPr>
  </w:style>
  <w:style w:type="character" w:customStyle="1" w:styleId="2Char0">
    <w:name w:val="Στυλ2 Char"/>
    <w:basedOn w:val="3Char"/>
    <w:link w:val="2"/>
    <w:rsid w:val="00E31176"/>
    <w:rPr>
      <w:rFonts w:cstheme="minorHAnsi"/>
      <w:b/>
      <w:bCs/>
      <w:color w:val="323E4F" w:themeColor="text2" w:themeShade="BF"/>
      <w:lang w:eastAsia="fr-FR"/>
    </w:rPr>
  </w:style>
  <w:style w:type="paragraph" w:customStyle="1" w:styleId="3">
    <w:name w:val="Στυλ3"/>
    <w:basedOn w:val="30"/>
    <w:link w:val="3Char0"/>
    <w:autoRedefine/>
    <w:rsid w:val="00E31176"/>
    <w:pPr>
      <w:numPr>
        <w:ilvl w:val="3"/>
        <w:numId w:val="8"/>
      </w:numPr>
      <w:spacing w:before="0" w:after="240"/>
    </w:pPr>
    <w:rPr>
      <w:rFonts w:asciiTheme="minorHAnsi" w:hAnsiTheme="minorHAnsi" w:cstheme="minorHAnsi"/>
      <w:color w:val="323E4F" w:themeColor="text2" w:themeShade="BF"/>
      <w:lang w:eastAsia="fr-FR"/>
    </w:rPr>
  </w:style>
  <w:style w:type="character" w:customStyle="1" w:styleId="3Char0">
    <w:name w:val="Στυλ3 Char"/>
    <w:basedOn w:val="3Char"/>
    <w:link w:val="3"/>
    <w:rsid w:val="00E31176"/>
    <w:rPr>
      <w:rFonts w:cstheme="minorHAnsi"/>
      <w:b/>
      <w:bCs/>
      <w:color w:val="323E4F" w:themeColor="text2" w:themeShade="BF"/>
      <w:lang w:eastAsia="fr-FR"/>
    </w:rPr>
  </w:style>
  <w:style w:type="paragraph" w:customStyle="1" w:styleId="40">
    <w:name w:val="Στυλ4"/>
    <w:basedOn w:val="a0"/>
    <w:link w:val="4Char0"/>
    <w:rsid w:val="00E31176"/>
    <w:pPr>
      <w:tabs>
        <w:tab w:val="left" w:pos="1005"/>
      </w:tabs>
    </w:pPr>
    <w:rPr>
      <w:rFonts w:eastAsia="Verdana" w:cstheme="minorHAnsi"/>
      <w:b/>
      <w:bCs/>
      <w:color w:val="323E4F" w:themeColor="text2" w:themeShade="BF"/>
    </w:rPr>
  </w:style>
  <w:style w:type="character" w:customStyle="1" w:styleId="4Char0">
    <w:name w:val="Στυλ4 Char"/>
    <w:basedOn w:val="a1"/>
    <w:link w:val="40"/>
    <w:rsid w:val="00E31176"/>
    <w:rPr>
      <w:rFonts w:eastAsia="Verdana" w:cstheme="minorHAnsi"/>
      <w:b/>
      <w:bCs/>
      <w:color w:val="323E4F" w:themeColor="text2" w:themeShade="BF"/>
      <w:szCs w:val="24"/>
    </w:rPr>
  </w:style>
  <w:style w:type="paragraph" w:customStyle="1" w:styleId="50">
    <w:name w:val="Στυλ5"/>
    <w:basedOn w:val="2"/>
    <w:link w:val="5Char0"/>
    <w:rsid w:val="00E31176"/>
    <w:pPr>
      <w:numPr>
        <w:ilvl w:val="0"/>
        <w:numId w:val="8"/>
      </w:numPr>
      <w:jc w:val="center"/>
    </w:pPr>
  </w:style>
  <w:style w:type="character" w:customStyle="1" w:styleId="5Char0">
    <w:name w:val="Στυλ5 Char"/>
    <w:basedOn w:val="2Char0"/>
    <w:link w:val="50"/>
    <w:rsid w:val="00E31176"/>
  </w:style>
  <w:style w:type="paragraph" w:styleId="af6">
    <w:name w:val="Document Map"/>
    <w:basedOn w:val="a0"/>
    <w:link w:val="Char9"/>
    <w:uiPriority w:val="99"/>
    <w:semiHidden/>
    <w:unhideWhenUsed/>
    <w:rsid w:val="00AD3AE1"/>
    <w:pPr>
      <w:spacing w:after="0"/>
    </w:pPr>
    <w:rPr>
      <w:rFonts w:ascii="Tahoma" w:hAnsi="Tahoma" w:cs="Tahoma"/>
      <w:sz w:val="16"/>
      <w:szCs w:val="16"/>
    </w:rPr>
  </w:style>
  <w:style w:type="character" w:customStyle="1" w:styleId="Char9">
    <w:name w:val="Χάρτης εγγράφου Char"/>
    <w:basedOn w:val="a1"/>
    <w:link w:val="af6"/>
    <w:uiPriority w:val="99"/>
    <w:semiHidden/>
    <w:rsid w:val="00AD3AE1"/>
    <w:rPr>
      <w:rFonts w:ascii="Tahoma" w:hAnsi="Tahoma" w:cs="Tahoma"/>
      <w:sz w:val="16"/>
      <w:szCs w:val="16"/>
      <w:u w:val="none"/>
      <w:lang w:val="en-GB"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3838</Words>
  <Characters>20730</Characters>
  <Application>Microsoft Office Word</Application>
  <DocSecurity>0</DocSecurity>
  <Lines>172</Lines>
  <Paragraphs>49</Paragraphs>
  <ScaleCrop>false</ScaleCrop>
  <Company/>
  <LinksUpToDate>false</LinksUpToDate>
  <CharactersWithSpaces>24519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2023-05-30T08:52:00Z</dcterms:created>
  <dcterms:modified xsi:type="dcterms:W3CDTF">2023-05-30T08:52:00Z</dcterms:modified>
</cp:coreProperties>
</file>