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24" w:rsidRPr="00510079" w:rsidRDefault="004B1D24" w:rsidP="004B1D24">
      <w:pPr>
        <w:suppressAutoHyphens w:val="0"/>
        <w:spacing w:after="0" w:line="200" w:lineRule="exact"/>
        <w:jc w:val="left"/>
        <w:rPr>
          <w:sz w:val="24"/>
          <w:szCs w:val="20"/>
          <w:lang w:val="el-GR" w:eastAsia="el-GR"/>
        </w:rPr>
      </w:pPr>
      <w:bookmarkStart w:id="0" w:name="_Hlk46528612"/>
    </w:p>
    <w:tbl>
      <w:tblPr>
        <w:tblW w:w="9047" w:type="dxa"/>
        <w:tblInd w:w="-176" w:type="dxa"/>
        <w:tblLayout w:type="fixed"/>
        <w:tblCellMar>
          <w:left w:w="113" w:type="dxa"/>
        </w:tblCellMar>
        <w:tblLook w:val="0000"/>
      </w:tblPr>
      <w:tblGrid>
        <w:gridCol w:w="9047"/>
      </w:tblGrid>
      <w:tr w:rsidR="00791645" w:rsidRPr="00611292" w:rsidTr="00791645">
        <w:trPr>
          <w:trHeight w:val="2460"/>
        </w:trPr>
        <w:tc>
          <w:tcPr>
            <w:tcW w:w="9047" w:type="dxa"/>
            <w:tcBorders>
              <w:top w:val="thickThinMediumGap" w:sz="24" w:space="0" w:color="00000A"/>
              <w:left w:val="thickThinMediumGap" w:sz="24" w:space="0" w:color="00000A"/>
              <w:bottom w:val="single" w:sz="4" w:space="0" w:color="000001"/>
              <w:right w:val="thickThinMediumGap" w:sz="24" w:space="0" w:color="00000A"/>
            </w:tcBorders>
            <w:shd w:val="clear" w:color="auto" w:fill="auto"/>
          </w:tcPr>
          <w:p w:rsidR="00791645" w:rsidRPr="00791645" w:rsidRDefault="00791645" w:rsidP="00791645">
            <w:pPr>
              <w:tabs>
                <w:tab w:val="center" w:pos="1985"/>
                <w:tab w:val="left" w:pos="6237"/>
              </w:tabs>
              <w:spacing w:after="0" w:line="276" w:lineRule="auto"/>
              <w:jc w:val="center"/>
              <w:rPr>
                <w:b/>
                <w:w w:val="90"/>
                <w:kern w:val="1"/>
                <w:lang w:val="el-GR" w:eastAsia="el-GR"/>
              </w:rPr>
            </w:pPr>
            <w:r w:rsidRPr="00791645">
              <w:rPr>
                <w:noProof/>
                <w:kern w:val="1"/>
                <w:szCs w:val="22"/>
                <w:lang w:val="el-GR" w:eastAsia="el-GR"/>
              </w:rPr>
              <w:drawing>
                <wp:inline distT="0" distB="0" distL="0" distR="0">
                  <wp:extent cx="977900" cy="8350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900" cy="835025"/>
                          </a:xfrm>
                          <a:prstGeom prst="rect">
                            <a:avLst/>
                          </a:prstGeom>
                          <a:solidFill>
                            <a:srgbClr val="FFFFFF"/>
                          </a:solidFill>
                          <a:ln>
                            <a:noFill/>
                          </a:ln>
                        </pic:spPr>
                      </pic:pic>
                    </a:graphicData>
                  </a:graphic>
                </wp:inline>
              </w:drawing>
            </w:r>
          </w:p>
          <w:p w:rsidR="00791645" w:rsidRPr="00791645" w:rsidRDefault="00791645" w:rsidP="00791645">
            <w:pPr>
              <w:tabs>
                <w:tab w:val="left" w:pos="993"/>
                <w:tab w:val="left" w:pos="1701"/>
                <w:tab w:val="left" w:pos="4678"/>
                <w:tab w:val="left" w:pos="5387"/>
              </w:tabs>
              <w:spacing w:after="0" w:line="276" w:lineRule="auto"/>
              <w:jc w:val="center"/>
              <w:rPr>
                <w:kern w:val="1"/>
                <w:lang w:val="el-GR"/>
              </w:rPr>
            </w:pPr>
            <w:r w:rsidRPr="00791645">
              <w:rPr>
                <w:b/>
                <w:w w:val="90"/>
                <w:kern w:val="1"/>
                <w:szCs w:val="22"/>
                <w:lang w:val="el-GR" w:eastAsia="el-GR"/>
              </w:rPr>
              <w:t>ΕΛΛΗΝΙΚΗ ΔΗΜΟΚΡΑΤΙΑ</w:t>
            </w:r>
          </w:p>
          <w:p w:rsidR="00791645" w:rsidRPr="00791645" w:rsidRDefault="00791645" w:rsidP="00791645">
            <w:pPr>
              <w:tabs>
                <w:tab w:val="left" w:pos="993"/>
                <w:tab w:val="left" w:pos="1701"/>
                <w:tab w:val="left" w:pos="4678"/>
                <w:tab w:val="left" w:pos="5387"/>
              </w:tabs>
              <w:spacing w:after="0" w:line="276" w:lineRule="auto"/>
              <w:jc w:val="center"/>
              <w:rPr>
                <w:kern w:val="1"/>
                <w:lang w:val="el-GR"/>
              </w:rPr>
            </w:pPr>
            <w:r w:rsidRPr="00791645">
              <w:rPr>
                <w:b/>
                <w:w w:val="90"/>
                <w:kern w:val="1"/>
                <w:szCs w:val="22"/>
                <w:lang w:val="el-GR" w:eastAsia="el-GR"/>
              </w:rPr>
              <w:t>ΠΕΡΙΦΕΡΕΙΑ ΑΤΤΙΚΗΣ</w:t>
            </w:r>
          </w:p>
          <w:p w:rsidR="00791645" w:rsidRPr="00791645" w:rsidRDefault="00791645" w:rsidP="00791645">
            <w:pPr>
              <w:tabs>
                <w:tab w:val="left" w:pos="993"/>
                <w:tab w:val="left" w:pos="1701"/>
                <w:tab w:val="left" w:pos="4678"/>
                <w:tab w:val="left" w:pos="5387"/>
              </w:tabs>
              <w:spacing w:after="0" w:line="276" w:lineRule="auto"/>
              <w:jc w:val="center"/>
              <w:rPr>
                <w:kern w:val="1"/>
                <w:lang w:val="el-GR"/>
              </w:rPr>
            </w:pPr>
            <w:r w:rsidRPr="00791645">
              <w:rPr>
                <w:b/>
                <w:w w:val="90"/>
                <w:kern w:val="1"/>
                <w:szCs w:val="22"/>
                <w:lang w:val="el-GR" w:eastAsia="el-GR"/>
              </w:rPr>
              <w:t>ΔΗΜΟΣ ΤΡΟΙΖΗΝΙΑΣ - ΜΕΘΑΝΩΝ</w:t>
            </w:r>
          </w:p>
        </w:tc>
      </w:tr>
      <w:tr w:rsidR="00791645" w:rsidRPr="00791645" w:rsidTr="00791645">
        <w:trPr>
          <w:trHeight w:val="10567"/>
        </w:trPr>
        <w:tc>
          <w:tcPr>
            <w:tcW w:w="9047" w:type="dxa"/>
            <w:tcBorders>
              <w:top w:val="thickThinMediumGap" w:sz="24" w:space="0" w:color="00000A"/>
              <w:left w:val="thickThinMediumGap" w:sz="24" w:space="0" w:color="00000A"/>
              <w:bottom w:val="thickThinMediumGap" w:sz="24" w:space="0" w:color="00000A"/>
              <w:right w:val="thickThinMediumGap" w:sz="24" w:space="0" w:color="00000A"/>
            </w:tcBorders>
            <w:shd w:val="clear" w:color="auto" w:fill="auto"/>
          </w:tcPr>
          <w:p w:rsidR="00791645" w:rsidRPr="00791645" w:rsidRDefault="00791645" w:rsidP="00791645">
            <w:pPr>
              <w:jc w:val="center"/>
              <w:rPr>
                <w:b/>
                <w:bCs/>
                <w:i/>
                <w:kern w:val="1"/>
                <w:lang w:val="el-GR"/>
              </w:rPr>
            </w:pPr>
          </w:p>
          <w:p w:rsidR="00791645" w:rsidRPr="00791645" w:rsidRDefault="00791645" w:rsidP="00791645">
            <w:pPr>
              <w:jc w:val="center"/>
              <w:rPr>
                <w:kern w:val="1"/>
                <w:lang w:val="el-GR"/>
              </w:rPr>
            </w:pPr>
            <w:r w:rsidRPr="00791645">
              <w:rPr>
                <w:b/>
                <w:bCs/>
                <w:kern w:val="1"/>
                <w:szCs w:val="22"/>
                <w:u w:val="single"/>
                <w:lang w:val="el-GR"/>
              </w:rPr>
              <w:t>ΤΙΤΛΟΣ ΠΡΑΞΗΣ:</w:t>
            </w:r>
            <w:r w:rsidRPr="00791645">
              <w:rPr>
                <w:b/>
                <w:bCs/>
                <w:kern w:val="1"/>
                <w:szCs w:val="22"/>
                <w:lang w:val="el-GR"/>
              </w:rPr>
              <w:t xml:space="preserve"> «</w:t>
            </w:r>
            <w:r w:rsidRPr="00791645">
              <w:rPr>
                <w:b/>
                <w:bCs/>
                <w:i/>
                <w:caps/>
                <w:kern w:val="1"/>
                <w:szCs w:val="22"/>
                <w:lang w:val="el-GR"/>
              </w:rPr>
              <w:t>ΑΝΤΙΚΑΤΑΣΤΑΣΗ ΕΞΟΠΛΙΣΜΟΥ, ΣΥΝΤΗΡΗΣΗ ΚΑΙ ΑΝΑΒΑΘΜΙΣΗ ΑΝΤΛΙΟΣΤΑΣΙΩΝ ΚΑΙ ΑΠΟΧΕΤΕΥΤΙΚΟΥ ΔΙΚΤΥΟΥ ΣΤΟΥΣ ΟΙΚΙΣΜΟΥΣ ΓΑΛΑΤΑ ΚΑΙ ΜΕΘΑΝΩΝ»</w:t>
            </w:r>
          </w:p>
          <w:p w:rsidR="00791645" w:rsidRDefault="00791645" w:rsidP="00791645">
            <w:pPr>
              <w:rPr>
                <w:b/>
                <w:bCs/>
                <w:i/>
                <w:kern w:val="1"/>
                <w:lang w:val="el-GR"/>
              </w:rPr>
            </w:pPr>
          </w:p>
          <w:p w:rsidR="00791645" w:rsidRPr="00791645" w:rsidRDefault="00791645" w:rsidP="00791645">
            <w:pPr>
              <w:rPr>
                <w:b/>
                <w:bCs/>
                <w:i/>
                <w:kern w:val="1"/>
                <w:lang w:val="el-GR"/>
              </w:rPr>
            </w:pPr>
          </w:p>
          <w:p w:rsidR="00791645" w:rsidRPr="00791645" w:rsidRDefault="00791645" w:rsidP="00791645">
            <w:pPr>
              <w:rPr>
                <w:b/>
                <w:bCs/>
                <w:i/>
                <w:kern w:val="1"/>
                <w:lang w:val="el-GR"/>
              </w:rPr>
            </w:pPr>
          </w:p>
          <w:p w:rsidR="00791645" w:rsidRPr="00791645" w:rsidRDefault="00791645" w:rsidP="00791645">
            <w:pPr>
              <w:jc w:val="center"/>
              <w:rPr>
                <w:b/>
                <w:bCs/>
                <w:i/>
                <w:kern w:val="1"/>
                <w:lang w:val="el-GR"/>
              </w:rPr>
            </w:pPr>
            <w:r w:rsidRPr="00791645">
              <w:rPr>
                <w:b/>
                <w:bCs/>
                <w:i/>
                <w:kern w:val="1"/>
                <w:szCs w:val="22"/>
                <w:lang w:val="el-GR"/>
              </w:rPr>
              <w:t>ΠΑΡΑΡΤΗΜΑ Χ</w:t>
            </w:r>
            <w:r w:rsidRPr="00791645">
              <w:rPr>
                <w:b/>
                <w:bCs/>
                <w:i/>
                <w:kern w:val="1"/>
                <w:szCs w:val="22"/>
                <w:lang w:val="en-US"/>
              </w:rPr>
              <w:t>VI</w:t>
            </w:r>
            <w:r w:rsidRPr="00791645">
              <w:rPr>
                <w:b/>
                <w:bCs/>
                <w:i/>
                <w:kern w:val="1"/>
                <w:szCs w:val="22"/>
                <w:lang w:val="el-GR"/>
              </w:rPr>
              <w:t xml:space="preserve"> –  </w:t>
            </w:r>
            <w:r w:rsidR="00537072">
              <w:rPr>
                <w:b/>
                <w:bCs/>
                <w:i/>
                <w:kern w:val="1"/>
                <w:szCs w:val="22"/>
                <w:lang w:val="el-GR"/>
              </w:rPr>
              <w:t>ΥΠΟΔΕΙΓΜΑ</w:t>
            </w:r>
            <w:r w:rsidRPr="00611292">
              <w:rPr>
                <w:b/>
                <w:bCs/>
                <w:i/>
                <w:caps/>
                <w:kern w:val="22"/>
                <w:szCs w:val="22"/>
                <w:lang w:val="el-GR"/>
              </w:rPr>
              <w:t xml:space="preserve"> Συμ</w:t>
            </w:r>
            <w:r w:rsidR="00537072">
              <w:rPr>
                <w:b/>
                <w:bCs/>
                <w:i/>
                <w:caps/>
                <w:kern w:val="22"/>
                <w:szCs w:val="22"/>
                <w:lang w:val="el-GR"/>
              </w:rPr>
              <w:t>ΠΛΗΡΩ</w:t>
            </w:r>
            <w:r w:rsidRPr="00611292">
              <w:rPr>
                <w:b/>
                <w:bCs/>
                <w:i/>
                <w:caps/>
                <w:kern w:val="22"/>
                <w:szCs w:val="22"/>
                <w:lang w:val="el-GR"/>
              </w:rPr>
              <w:t>σης Τεχνικής Προσφοράς</w:t>
            </w:r>
            <w:r w:rsidRPr="00791645">
              <w:rPr>
                <w:b/>
                <w:bCs/>
                <w:i/>
                <w:kern w:val="1"/>
                <w:szCs w:val="22"/>
                <w:lang w:val="el-GR"/>
              </w:rPr>
              <w:t xml:space="preserve"> </w:t>
            </w:r>
          </w:p>
          <w:p w:rsidR="00791645" w:rsidRPr="00791645" w:rsidRDefault="00791645" w:rsidP="00791645">
            <w:pPr>
              <w:spacing w:after="240"/>
              <w:jc w:val="center"/>
              <w:rPr>
                <w:b/>
                <w:bCs/>
                <w:i/>
                <w:kern w:val="1"/>
                <w:lang w:val="el-GR"/>
              </w:rPr>
            </w:pPr>
          </w:p>
          <w:p w:rsidR="00791645" w:rsidRDefault="00791645" w:rsidP="00791645">
            <w:pPr>
              <w:spacing w:after="240"/>
              <w:jc w:val="center"/>
              <w:rPr>
                <w:b/>
                <w:bCs/>
                <w:i/>
                <w:kern w:val="1"/>
                <w:lang w:val="el-GR"/>
              </w:rPr>
            </w:pPr>
          </w:p>
          <w:p w:rsidR="00791645" w:rsidRPr="00791645" w:rsidRDefault="00791645" w:rsidP="00791645">
            <w:pPr>
              <w:spacing w:after="240"/>
              <w:jc w:val="center"/>
              <w:rPr>
                <w:b/>
                <w:bCs/>
                <w:i/>
                <w:kern w:val="1"/>
                <w:lang w:val="el-GR"/>
              </w:rPr>
            </w:pPr>
          </w:p>
          <w:p w:rsidR="00791645" w:rsidRPr="00791645" w:rsidRDefault="00791645" w:rsidP="00791645">
            <w:pPr>
              <w:spacing w:after="240"/>
              <w:jc w:val="center"/>
              <w:rPr>
                <w:b/>
                <w:bCs/>
                <w:i/>
                <w:kern w:val="1"/>
                <w:lang w:val="el-GR"/>
              </w:rPr>
            </w:pPr>
          </w:p>
          <w:p w:rsidR="00791645" w:rsidRPr="00791645" w:rsidRDefault="00791645" w:rsidP="00791645">
            <w:pPr>
              <w:spacing w:after="240"/>
              <w:jc w:val="center"/>
              <w:rPr>
                <w:b/>
                <w:bCs/>
                <w:i/>
                <w:kern w:val="1"/>
                <w:lang w:val="el-GR"/>
              </w:rPr>
            </w:pPr>
          </w:p>
          <w:p w:rsidR="00791645" w:rsidRPr="00791645" w:rsidRDefault="00791645" w:rsidP="00791645">
            <w:pPr>
              <w:spacing w:after="240"/>
              <w:jc w:val="center"/>
              <w:rPr>
                <w:b/>
                <w:bCs/>
                <w:i/>
                <w:kern w:val="1"/>
                <w:lang w:val="el-GR"/>
              </w:rPr>
            </w:pPr>
          </w:p>
          <w:p w:rsidR="00791645" w:rsidRPr="00791645" w:rsidRDefault="00791645" w:rsidP="00791645">
            <w:pPr>
              <w:spacing w:after="240"/>
              <w:ind w:left="3299" w:hanging="3299"/>
              <w:rPr>
                <w:kern w:val="1"/>
                <w:lang w:val="el-GR"/>
              </w:rPr>
            </w:pPr>
            <w:r w:rsidRPr="00791645">
              <w:rPr>
                <w:b/>
                <w:kern w:val="1"/>
                <w:szCs w:val="22"/>
                <w:u w:val="single"/>
                <w:lang w:val="el-GR"/>
              </w:rPr>
              <w:t>ΧΡΗΜΑΤΟΔΟΤΗΣΗ:</w:t>
            </w:r>
            <w:r w:rsidRPr="00791645">
              <w:rPr>
                <w:kern w:val="1"/>
                <w:szCs w:val="22"/>
                <w:lang w:val="el-GR"/>
              </w:rPr>
              <w:t xml:space="preserve"> ΠΕΡΙΦΕΡΕΙΑ ΑΤΤΙΚΗΣ</w:t>
            </w:r>
          </w:p>
          <w:p w:rsidR="00791645" w:rsidRPr="00791645" w:rsidRDefault="00791645" w:rsidP="00791645">
            <w:pPr>
              <w:spacing w:after="240"/>
              <w:ind w:left="3299" w:hanging="3299"/>
              <w:rPr>
                <w:kern w:val="1"/>
                <w:lang w:val="el-GR"/>
              </w:rPr>
            </w:pPr>
            <w:r w:rsidRPr="00791645">
              <w:rPr>
                <w:b/>
                <w:kern w:val="1"/>
                <w:szCs w:val="22"/>
                <w:u w:val="single"/>
                <w:lang w:val="el-GR"/>
              </w:rPr>
              <w:t>Προϋπολογισμός :</w:t>
            </w:r>
            <w:r w:rsidRPr="00791645">
              <w:rPr>
                <w:kern w:val="1"/>
                <w:szCs w:val="22"/>
                <w:lang w:val="el-GR"/>
              </w:rPr>
              <w:t xml:space="preserve"> 620.000,00 € (ΜΕ ΦΠΑ)</w:t>
            </w:r>
          </w:p>
          <w:p w:rsidR="00791645" w:rsidRPr="00791645" w:rsidRDefault="00791645" w:rsidP="00791645">
            <w:pPr>
              <w:spacing w:after="240"/>
              <w:rPr>
                <w:b/>
                <w:kern w:val="1"/>
                <w:u w:val="single"/>
                <w:lang w:val="el-GR"/>
              </w:rPr>
            </w:pPr>
          </w:p>
          <w:p w:rsidR="00791645" w:rsidRPr="00791645" w:rsidRDefault="00791645" w:rsidP="00791645">
            <w:pPr>
              <w:spacing w:after="240"/>
              <w:rPr>
                <w:kern w:val="1"/>
                <w:lang w:val="el-GR"/>
              </w:rPr>
            </w:pPr>
            <w:r w:rsidRPr="00791645">
              <w:rPr>
                <w:b/>
                <w:kern w:val="1"/>
                <w:szCs w:val="22"/>
                <w:u w:val="single"/>
                <w:lang w:val="el-GR"/>
              </w:rPr>
              <w:t xml:space="preserve">ΑΡ. ΜΕΛΕΤΗΣ: </w:t>
            </w:r>
            <w:r w:rsidRPr="00791645">
              <w:rPr>
                <w:b/>
                <w:kern w:val="1"/>
                <w:szCs w:val="22"/>
                <w:lang w:val="el-GR"/>
              </w:rPr>
              <w:t xml:space="preserve"> 4/2021</w:t>
            </w:r>
          </w:p>
          <w:p w:rsidR="00791645" w:rsidRDefault="00791645" w:rsidP="00791645">
            <w:pPr>
              <w:jc w:val="center"/>
              <w:rPr>
                <w:b/>
                <w:bCs/>
                <w:kern w:val="1"/>
                <w:lang w:val="el-GR"/>
              </w:rPr>
            </w:pPr>
          </w:p>
          <w:p w:rsidR="00791645" w:rsidRDefault="00791645" w:rsidP="00791645">
            <w:pPr>
              <w:jc w:val="center"/>
              <w:rPr>
                <w:b/>
                <w:bCs/>
                <w:kern w:val="1"/>
                <w:lang w:val="el-GR"/>
              </w:rPr>
            </w:pPr>
          </w:p>
          <w:p w:rsidR="00791645" w:rsidRPr="00791645" w:rsidRDefault="00791645" w:rsidP="00791645">
            <w:pPr>
              <w:jc w:val="center"/>
              <w:rPr>
                <w:b/>
                <w:bCs/>
                <w:kern w:val="1"/>
                <w:lang w:val="el-GR"/>
              </w:rPr>
            </w:pPr>
          </w:p>
          <w:p w:rsidR="00791645" w:rsidRPr="00791645" w:rsidRDefault="00791645" w:rsidP="00791645">
            <w:pPr>
              <w:jc w:val="center"/>
              <w:rPr>
                <w:b/>
                <w:bCs/>
                <w:kern w:val="1"/>
                <w:lang w:val="el-GR"/>
              </w:rPr>
            </w:pPr>
          </w:p>
          <w:p w:rsidR="00791645" w:rsidRPr="00791645" w:rsidRDefault="00791645" w:rsidP="00791645">
            <w:pPr>
              <w:jc w:val="center"/>
              <w:rPr>
                <w:kern w:val="1"/>
              </w:rPr>
            </w:pPr>
            <w:r w:rsidRPr="00791645">
              <w:rPr>
                <w:b/>
                <w:bCs/>
                <w:kern w:val="1"/>
                <w:szCs w:val="22"/>
              </w:rPr>
              <w:t xml:space="preserve">ΤΡΟΙΖΗΝΙΑ </w:t>
            </w:r>
            <w:r w:rsidRPr="00791645">
              <w:rPr>
                <w:b/>
                <w:bCs/>
                <w:kern w:val="1"/>
                <w:szCs w:val="22"/>
                <w:lang w:val="el-GR"/>
              </w:rPr>
              <w:t xml:space="preserve">ΟΚΩΒΡΙΟΣ </w:t>
            </w:r>
            <w:r w:rsidRPr="00791645">
              <w:rPr>
                <w:b/>
                <w:bCs/>
                <w:kern w:val="1"/>
                <w:szCs w:val="22"/>
              </w:rPr>
              <w:t>2021</w:t>
            </w:r>
            <w:bookmarkStart w:id="1" w:name="_Hlk54350364"/>
            <w:bookmarkEnd w:id="1"/>
          </w:p>
        </w:tc>
      </w:tr>
    </w:tbl>
    <w:p w:rsidR="004B1D24" w:rsidRDefault="004B1D24" w:rsidP="004B1D24">
      <w:pPr>
        <w:suppressAutoHyphens w:val="0"/>
        <w:spacing w:after="0" w:line="360" w:lineRule="auto"/>
        <w:jc w:val="center"/>
        <w:rPr>
          <w:rFonts w:eastAsia="Calibri"/>
          <w:b/>
          <w:bCs/>
          <w:sz w:val="24"/>
          <w:lang w:val="en-US" w:eastAsia="el-GR"/>
        </w:rPr>
      </w:pPr>
    </w:p>
    <w:p w:rsidR="00791645" w:rsidRDefault="00791645" w:rsidP="004B1D24">
      <w:pPr>
        <w:suppressAutoHyphens w:val="0"/>
        <w:spacing w:after="0" w:line="360" w:lineRule="auto"/>
        <w:jc w:val="center"/>
        <w:rPr>
          <w:rFonts w:eastAsia="Calibri"/>
          <w:b/>
          <w:bCs/>
          <w:sz w:val="24"/>
          <w:lang w:val="en-US" w:eastAsia="el-GR"/>
        </w:rPr>
      </w:pPr>
    </w:p>
    <w:p w:rsidR="004B1D24" w:rsidRPr="00E16932" w:rsidRDefault="004B1D24" w:rsidP="004B1D24">
      <w:pPr>
        <w:rPr>
          <w:szCs w:val="22"/>
          <w:lang w:val="el-GR"/>
        </w:rPr>
      </w:pPr>
      <w:bookmarkStart w:id="2" w:name="_GoBack"/>
      <w:bookmarkEnd w:id="0"/>
      <w:bookmarkEnd w:id="2"/>
    </w:p>
    <w:p w:rsidR="004B1D24" w:rsidRPr="00E16932" w:rsidRDefault="004B1D24" w:rsidP="004B1D24">
      <w:pPr>
        <w:rPr>
          <w:szCs w:val="22"/>
          <w:lang w:val="el-GR"/>
        </w:rPr>
      </w:pPr>
    </w:p>
    <w:p w:rsidR="00784215" w:rsidRPr="00E4653D" w:rsidRDefault="00784215" w:rsidP="00784215">
      <w:pPr>
        <w:pStyle w:val="2"/>
      </w:pPr>
      <w:bookmarkStart w:id="3" w:name="_Toc333904156"/>
      <w:bookmarkStart w:id="4" w:name="_Toc455866144"/>
      <w:bookmarkStart w:id="5" w:name="_Toc333902867"/>
      <w:bookmarkStart w:id="6" w:name="_Toc454289749"/>
      <w:bookmarkStart w:id="7" w:name="_Toc62033474"/>
      <w:bookmarkStart w:id="8" w:name="_Toc72308248"/>
      <w:bookmarkStart w:id="9" w:name="_Toc73016179"/>
      <w:r w:rsidRPr="0065327F">
        <w:t xml:space="preserve">Α. ΣΤΟΙΧΕΙΑ </w:t>
      </w:r>
      <w:r w:rsidRPr="002A438C">
        <w:t>ΤΕΧΝΙΚΗΣ</w:t>
      </w:r>
      <w:r w:rsidRPr="0065327F">
        <w:t xml:space="preserve"> ΠΡΟΣΦΟΡΑΣ</w:t>
      </w:r>
      <w:bookmarkEnd w:id="7"/>
      <w:bookmarkEnd w:id="8"/>
      <w:bookmarkEnd w:id="9"/>
    </w:p>
    <w:p w:rsidR="00784215" w:rsidRPr="00E4653D" w:rsidRDefault="00784215" w:rsidP="00784215">
      <w:pPr>
        <w:suppressAutoHyphens w:val="0"/>
        <w:autoSpaceDE w:val="0"/>
        <w:autoSpaceDN w:val="0"/>
        <w:adjustRightInd w:val="0"/>
        <w:spacing w:after="0"/>
        <w:rPr>
          <w:rFonts w:asciiTheme="minorHAnsi" w:hAnsiTheme="minorHAnsi" w:cstheme="minorHAnsi"/>
          <w:szCs w:val="22"/>
          <w:lang w:val="el-GR" w:eastAsia="el-GR"/>
        </w:rPr>
      </w:pPr>
      <w:r w:rsidRPr="00E4653D">
        <w:rPr>
          <w:rFonts w:asciiTheme="minorHAnsi" w:hAnsiTheme="minorHAnsi" w:cstheme="minorHAnsi"/>
          <w:szCs w:val="22"/>
          <w:lang w:val="el-GR" w:eastAsia="el-GR"/>
        </w:rPr>
        <w:t xml:space="preserve">Στον υποφάκελο «Δικαιολογητικά Συμμετοχής – Τεχνική Προσφορά», </w:t>
      </w:r>
      <w:r w:rsidR="00611292">
        <w:rPr>
          <w:rFonts w:asciiTheme="minorHAnsi" w:hAnsiTheme="minorHAnsi" w:cstheme="minorHAnsi"/>
          <w:szCs w:val="22"/>
          <w:lang w:val="el-GR" w:eastAsia="el-GR"/>
        </w:rPr>
        <w:t xml:space="preserve">πέραν των ζητούμενων στην παράγραφο 2.4.3 </w:t>
      </w:r>
      <w:r w:rsidRPr="00E4653D">
        <w:rPr>
          <w:rFonts w:asciiTheme="minorHAnsi" w:hAnsiTheme="minorHAnsi" w:cstheme="minorHAnsi"/>
          <w:szCs w:val="22"/>
          <w:lang w:val="el-GR" w:eastAsia="el-GR"/>
        </w:rPr>
        <w:t>υποβάλλονται, ως απαράβατος όρος, ηλεκτρονικά (λαμβάνοντας υπόψη την περιγραφή του φυσικού αντικειμένου) τα κάτωθι:</w:t>
      </w:r>
    </w:p>
    <w:p w:rsidR="00784215" w:rsidRPr="00E4653D" w:rsidRDefault="00784215" w:rsidP="00784215">
      <w:pPr>
        <w:suppressAutoHyphens w:val="0"/>
        <w:autoSpaceDE w:val="0"/>
        <w:autoSpaceDN w:val="0"/>
        <w:adjustRightInd w:val="0"/>
        <w:spacing w:after="0"/>
        <w:rPr>
          <w:rFonts w:asciiTheme="minorHAnsi" w:hAnsiTheme="minorHAnsi" w:cstheme="minorHAnsi"/>
          <w:szCs w:val="22"/>
          <w:lang w:val="el-GR" w:eastAsia="el-GR"/>
        </w:rPr>
      </w:pPr>
    </w:p>
    <w:p w:rsidR="00784215" w:rsidRPr="00611292"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b/>
          <w:bCs/>
          <w:szCs w:val="22"/>
          <w:lang w:val="el-GR" w:eastAsia="el-GR"/>
        </w:rPr>
      </w:pPr>
      <w:r w:rsidRPr="00611292">
        <w:rPr>
          <w:rFonts w:asciiTheme="minorHAnsi" w:hAnsiTheme="minorHAnsi" w:cstheme="minorHAnsi"/>
          <w:szCs w:val="22"/>
          <w:lang w:val="el-GR" w:eastAsia="el-GR"/>
        </w:rPr>
        <w:t xml:space="preserve">Συμπληρωμένα όλα τα έντυπα και πίνακες που δίνονται στο </w:t>
      </w:r>
      <w:r w:rsidR="00611292">
        <w:rPr>
          <w:rFonts w:asciiTheme="minorHAnsi" w:hAnsiTheme="minorHAnsi" w:cstheme="minorHAnsi"/>
          <w:szCs w:val="22"/>
          <w:lang w:val="el-GR" w:eastAsia="el-GR"/>
        </w:rPr>
        <w:t xml:space="preserve">παρόν </w:t>
      </w:r>
      <w:r w:rsidRPr="00611292">
        <w:rPr>
          <w:rFonts w:asciiTheme="minorHAnsi" w:hAnsiTheme="minorHAnsi" w:cstheme="minorHAnsi"/>
          <w:szCs w:val="22"/>
          <w:lang w:val="el-GR" w:eastAsia="el-GR"/>
        </w:rPr>
        <w:t>τεύχος</w:t>
      </w:r>
      <w:r w:rsidR="00611292">
        <w:rPr>
          <w:rFonts w:asciiTheme="minorHAnsi" w:hAnsiTheme="minorHAnsi" w:cstheme="minorHAnsi"/>
          <w:szCs w:val="22"/>
          <w:lang w:val="el-GR" w:eastAsia="el-GR"/>
        </w:rPr>
        <w:t xml:space="preserve"> για την διευκόλυνση της επιτροπής αξιολόγησης</w:t>
      </w:r>
      <w:r w:rsidRPr="00611292">
        <w:rPr>
          <w:rFonts w:asciiTheme="minorHAnsi" w:hAnsiTheme="minorHAnsi" w:cstheme="minorHAnsi"/>
          <w:bCs/>
          <w:szCs w:val="22"/>
          <w:lang w:val="el-GR" w:eastAsia="el-GR"/>
        </w:rPr>
        <w:t>.</w:t>
      </w:r>
    </w:p>
    <w:p w:rsidR="00784215" w:rsidRPr="00611292" w:rsidRDefault="00784215" w:rsidP="000730ED">
      <w:pPr>
        <w:numPr>
          <w:ilvl w:val="0"/>
          <w:numId w:val="3"/>
        </w:numPr>
        <w:tabs>
          <w:tab w:val="left" w:pos="426"/>
        </w:tabs>
        <w:suppressAutoHyphens w:val="0"/>
        <w:spacing w:line="276" w:lineRule="auto"/>
        <w:ind w:left="426" w:hanging="426"/>
        <w:rPr>
          <w:rFonts w:asciiTheme="minorHAnsi" w:hAnsiTheme="minorHAnsi" w:cstheme="minorHAnsi"/>
          <w:bCs/>
          <w:szCs w:val="22"/>
          <w:lang w:val="el-GR"/>
        </w:rPr>
      </w:pPr>
      <w:r w:rsidRPr="00611292">
        <w:rPr>
          <w:rFonts w:asciiTheme="minorHAnsi" w:hAnsiTheme="minorHAnsi" w:cstheme="minorHAnsi"/>
          <w:bCs/>
          <w:szCs w:val="22"/>
          <w:lang w:val="el-GR"/>
        </w:rPr>
        <w:t>Κατάλογο</w:t>
      </w:r>
      <w:r w:rsidR="00611292" w:rsidRPr="00611292">
        <w:rPr>
          <w:rFonts w:asciiTheme="minorHAnsi" w:hAnsiTheme="minorHAnsi" w:cstheme="minorHAnsi"/>
          <w:bCs/>
          <w:szCs w:val="22"/>
          <w:lang w:val="el-GR"/>
        </w:rPr>
        <w:t>ς</w:t>
      </w:r>
      <w:r w:rsidRPr="00611292">
        <w:rPr>
          <w:rFonts w:asciiTheme="minorHAnsi" w:hAnsiTheme="minorHAnsi" w:cstheme="minorHAnsi"/>
          <w:bCs/>
          <w:szCs w:val="22"/>
          <w:lang w:val="el-GR"/>
        </w:rPr>
        <w:t xml:space="preserve"> με τα πλήρη στοιχεία των κατασκευαστών του προσφερόμενου εξοπλισμού (Επωνυμία, στοιχεία επικοινωνίας, τόπο εγκατάστασης εργοστασίου κατασκευής κλπ). Εξαίρεση αποτελούν οι αναγκαίες επιτόπιες κατασκευές (φρεάτια, λοιπές δομικές και υδραυλικές εργασίες) και τα μικροϋλικά σύνδεσης (ηλεκτρονικά και υδραυλικά). Ο κατάλογος των κατασκευαστών με τα εργοστάσια κατασκευής είναι δεσμευτικός για τον προσφέροντα και δεν επιτρέπεται αλλαγή των κατασκευαστών του προσφερόμενου εξοπλισμού σε περίπτωση κατακύρωσης του διαγωνισμού. </w:t>
      </w:r>
    </w:p>
    <w:p w:rsidR="00784215" w:rsidRPr="00611292" w:rsidRDefault="00784215" w:rsidP="000730ED">
      <w:pPr>
        <w:numPr>
          <w:ilvl w:val="0"/>
          <w:numId w:val="3"/>
        </w:numPr>
        <w:tabs>
          <w:tab w:val="left" w:pos="426"/>
        </w:tabs>
        <w:suppressAutoHyphens w:val="0"/>
        <w:spacing w:line="276" w:lineRule="auto"/>
        <w:ind w:left="426" w:hanging="426"/>
        <w:rPr>
          <w:rFonts w:asciiTheme="minorHAnsi" w:hAnsiTheme="minorHAnsi" w:cstheme="minorHAnsi"/>
          <w:bCs/>
          <w:szCs w:val="22"/>
          <w:lang w:val="el-GR"/>
        </w:rPr>
      </w:pPr>
      <w:r w:rsidRPr="00611292">
        <w:rPr>
          <w:rFonts w:asciiTheme="minorHAnsi" w:hAnsiTheme="minorHAnsi" w:cstheme="minorHAnsi"/>
          <w:bCs/>
          <w:szCs w:val="22"/>
          <w:lang w:val="el-GR"/>
        </w:rPr>
        <w:t>Συμβολαιογραφική πράξη συνεργασίας του συμμετέχοντα με οίκο κατασκευής ή αντιπροσώπευσης εξοπλισμού Προγραμματιζόμενων Λογικών Ελεγκτών (</w:t>
      </w:r>
      <w:r w:rsidRPr="00611292">
        <w:rPr>
          <w:rFonts w:asciiTheme="minorHAnsi" w:hAnsiTheme="minorHAnsi" w:cstheme="minorHAnsi"/>
          <w:bCs/>
          <w:szCs w:val="22"/>
        </w:rPr>
        <w:t>PLC</w:t>
      </w:r>
      <w:r w:rsidRPr="00611292">
        <w:rPr>
          <w:rFonts w:asciiTheme="minorHAnsi" w:hAnsiTheme="minorHAnsi" w:cstheme="minorHAnsi"/>
          <w:bCs/>
          <w:szCs w:val="22"/>
          <w:lang w:val="el-GR"/>
        </w:rPr>
        <w:t>) και συστημάτων τηλελέγχου-τηλεχειρισμού (</w:t>
      </w:r>
      <w:r w:rsidRPr="00611292">
        <w:rPr>
          <w:rFonts w:asciiTheme="minorHAnsi" w:hAnsiTheme="minorHAnsi" w:cstheme="minorHAnsi"/>
          <w:bCs/>
          <w:szCs w:val="22"/>
        </w:rPr>
        <w:t>SCADA</w:t>
      </w:r>
      <w:r w:rsidRPr="00611292">
        <w:rPr>
          <w:rFonts w:asciiTheme="minorHAnsi" w:hAnsiTheme="minorHAnsi" w:cstheme="minorHAnsi"/>
          <w:bCs/>
          <w:szCs w:val="22"/>
          <w:lang w:val="el-GR"/>
        </w:rPr>
        <w:t xml:space="preserve">) </w:t>
      </w:r>
      <w:r w:rsidRPr="00611292">
        <w:rPr>
          <w:rFonts w:asciiTheme="minorHAnsi" w:hAnsiTheme="minorHAnsi" w:cstheme="minorHAnsi"/>
          <w:szCs w:val="22"/>
          <w:lang w:val="el-GR"/>
        </w:rPr>
        <w:t>στην οποία θα αναφέρεται ρητά ότι η προμήθεια των υλικών και συστημάτων θα γίνει από τον εν λόγω οίκο, συνοδευόμενη από Υπεύθυνη Δήλωση του νόμιμου εκπροσώπου του οίκου, στην οποία θα βεβαιώνεται η προηγούμενη χρήση του προσφερόμενου εξοπλισμού σε αντίστοιχα συστήματα σε οποιαδήποτε χώρα, η τεχνογνωσία του οίκου, η οργάνωση, η δομή και η  περιγραφή των προσφερόμενων υπηρεσιών.</w:t>
      </w:r>
    </w:p>
    <w:p w:rsidR="00784215" w:rsidRPr="00611292" w:rsidRDefault="00784215" w:rsidP="000730ED">
      <w:pPr>
        <w:numPr>
          <w:ilvl w:val="0"/>
          <w:numId w:val="3"/>
        </w:numPr>
        <w:tabs>
          <w:tab w:val="left" w:pos="426"/>
        </w:tabs>
        <w:suppressAutoHyphens w:val="0"/>
        <w:spacing w:line="276" w:lineRule="auto"/>
        <w:ind w:left="426" w:hanging="426"/>
        <w:rPr>
          <w:rFonts w:asciiTheme="minorHAnsi" w:hAnsiTheme="minorHAnsi" w:cstheme="minorHAnsi"/>
          <w:bCs/>
          <w:szCs w:val="22"/>
          <w:lang w:val="el-GR"/>
        </w:rPr>
      </w:pPr>
      <w:r w:rsidRPr="00611292">
        <w:rPr>
          <w:rFonts w:asciiTheme="minorHAnsi" w:hAnsiTheme="minorHAnsi" w:cstheme="minorHAnsi"/>
          <w:bCs/>
          <w:szCs w:val="22"/>
          <w:lang w:val="el-GR"/>
        </w:rPr>
        <w:t xml:space="preserve">Όλοι οι κατασκευαστές </w:t>
      </w:r>
      <w:r w:rsidR="00611292">
        <w:rPr>
          <w:rFonts w:asciiTheme="minorHAnsi" w:hAnsiTheme="minorHAnsi" w:cstheme="minorHAnsi"/>
          <w:bCs/>
          <w:szCs w:val="22"/>
          <w:lang w:val="el-GR"/>
        </w:rPr>
        <w:t xml:space="preserve">ή προμηθευτές </w:t>
      </w:r>
      <w:r w:rsidRPr="00611292">
        <w:rPr>
          <w:rFonts w:asciiTheme="minorHAnsi" w:hAnsiTheme="minorHAnsi" w:cstheme="minorHAnsi"/>
          <w:bCs/>
          <w:szCs w:val="22"/>
          <w:lang w:val="el-GR"/>
        </w:rPr>
        <w:t xml:space="preserve">του εξοπλισμού θα πρέπει με </w:t>
      </w:r>
      <w:r w:rsidR="00611292">
        <w:rPr>
          <w:rFonts w:asciiTheme="minorHAnsi" w:hAnsiTheme="minorHAnsi" w:cstheme="minorHAnsi"/>
          <w:bCs/>
          <w:szCs w:val="22"/>
          <w:lang w:val="el-GR"/>
        </w:rPr>
        <w:t>σχετική δήλωσή τους</w:t>
      </w:r>
      <w:r w:rsidRPr="00611292">
        <w:rPr>
          <w:rFonts w:asciiTheme="minorHAnsi" w:hAnsiTheme="minorHAnsi" w:cstheme="minorHAnsi"/>
          <w:bCs/>
          <w:szCs w:val="22"/>
          <w:lang w:val="el-GR"/>
        </w:rPr>
        <w:t>, να πιστοποιούν την συνεργασία τους με το φυσικό ή νομικό πρόσωπο που συμμετέχει αυτόνομα ή μαζί με άλλα φυσικά ή νομικά πρόσωπα υποβάλ</w:t>
      </w:r>
      <w:r w:rsidR="00611292">
        <w:rPr>
          <w:rFonts w:asciiTheme="minorHAnsi" w:hAnsiTheme="minorHAnsi" w:cstheme="minorHAnsi"/>
          <w:bCs/>
          <w:szCs w:val="22"/>
          <w:lang w:val="el-GR"/>
        </w:rPr>
        <w:t>οντας</w:t>
      </w:r>
      <w:r w:rsidRPr="00611292">
        <w:rPr>
          <w:rFonts w:asciiTheme="minorHAnsi" w:hAnsiTheme="minorHAnsi" w:cstheme="minorHAnsi"/>
          <w:bCs/>
          <w:szCs w:val="22"/>
          <w:lang w:val="el-GR"/>
        </w:rPr>
        <w:t xml:space="preserve"> προσφορά στον διαγωνισμό. Εξαίρεση αποτελούν, ο εξοπλισμός του Κεντρικού Σταθμού Ελέγχου (υπολογιστές, </w:t>
      </w:r>
      <w:r w:rsidRPr="00611292">
        <w:rPr>
          <w:rFonts w:asciiTheme="minorHAnsi" w:hAnsiTheme="minorHAnsi" w:cstheme="minorHAnsi"/>
          <w:bCs/>
          <w:szCs w:val="22"/>
        </w:rPr>
        <w:t>Server</w:t>
      </w:r>
      <w:r w:rsidRPr="00611292">
        <w:rPr>
          <w:rFonts w:asciiTheme="minorHAnsi" w:hAnsiTheme="minorHAnsi" w:cstheme="minorHAnsi"/>
          <w:bCs/>
          <w:szCs w:val="22"/>
          <w:lang w:val="el-GR"/>
        </w:rPr>
        <w:t xml:space="preserve">, οθόνες, εκτυπωτές, λογισμικά κλπ) και τα μικροϋλικά σύνδεσης (ηλεκτρονικά και υδραυλικά) που δεν προδιαγράφονται. Η πιστοποίηση αυτή θα αποδεικνύεται με την υποβολή βεβαίωσης συνεργασίας, εκδόσεως του κατασκευαστικού </w:t>
      </w:r>
      <w:r w:rsidR="00611292" w:rsidRPr="00611292">
        <w:rPr>
          <w:rFonts w:asciiTheme="minorHAnsi" w:hAnsiTheme="minorHAnsi" w:cstheme="minorHAnsi"/>
          <w:bCs/>
          <w:szCs w:val="22"/>
          <w:lang w:val="el-GR"/>
        </w:rPr>
        <w:t>οίκου</w:t>
      </w:r>
      <w:r w:rsidR="00611292">
        <w:rPr>
          <w:rFonts w:asciiTheme="minorHAnsi" w:hAnsiTheme="minorHAnsi" w:cstheme="minorHAnsi"/>
          <w:bCs/>
          <w:szCs w:val="22"/>
          <w:lang w:val="el-GR"/>
        </w:rPr>
        <w:t xml:space="preserve"> ή του επίσημου αντιπροσώπου (</w:t>
      </w:r>
      <w:r w:rsidRPr="00611292">
        <w:rPr>
          <w:rFonts w:asciiTheme="minorHAnsi" w:hAnsiTheme="minorHAnsi" w:cstheme="minorHAnsi"/>
          <w:bCs/>
          <w:szCs w:val="22"/>
          <w:lang w:val="el-GR"/>
        </w:rPr>
        <w:t xml:space="preserve">επίσημα μεταφρασμένης </w:t>
      </w:r>
      <w:r w:rsidR="00611292">
        <w:rPr>
          <w:rFonts w:asciiTheme="minorHAnsi" w:hAnsiTheme="minorHAnsi" w:cstheme="minorHAnsi"/>
          <w:bCs/>
          <w:szCs w:val="22"/>
          <w:lang w:val="el-GR"/>
        </w:rPr>
        <w:t xml:space="preserve">- </w:t>
      </w:r>
      <w:r w:rsidRPr="00611292">
        <w:rPr>
          <w:rFonts w:asciiTheme="minorHAnsi" w:hAnsiTheme="minorHAnsi" w:cstheme="minorHAnsi"/>
          <w:bCs/>
          <w:szCs w:val="22"/>
          <w:lang w:val="el-GR"/>
        </w:rPr>
        <w:t>σε περίπτωση</w:t>
      </w:r>
      <w:r w:rsidR="00611292">
        <w:rPr>
          <w:rFonts w:asciiTheme="minorHAnsi" w:hAnsiTheme="minorHAnsi" w:cstheme="minorHAnsi"/>
          <w:bCs/>
          <w:szCs w:val="22"/>
          <w:lang w:val="el-GR"/>
        </w:rPr>
        <w:t xml:space="preserve"> αλλοδαπής εταιρείας κατασκευής -</w:t>
      </w:r>
      <w:r w:rsidRPr="00611292">
        <w:rPr>
          <w:rFonts w:asciiTheme="minorHAnsi" w:hAnsiTheme="minorHAnsi" w:cstheme="minorHAnsi"/>
          <w:bCs/>
          <w:szCs w:val="22"/>
          <w:lang w:val="el-GR"/>
        </w:rPr>
        <w:t xml:space="preserve"> και νόμιμα επικυρωμένης</w:t>
      </w:r>
      <w:r w:rsidR="00611292">
        <w:rPr>
          <w:rFonts w:asciiTheme="minorHAnsi" w:hAnsiTheme="minorHAnsi" w:cstheme="minorHAnsi"/>
          <w:bCs/>
          <w:szCs w:val="22"/>
          <w:lang w:val="el-GR"/>
        </w:rPr>
        <w:t>)</w:t>
      </w:r>
      <w:r w:rsidRPr="00611292">
        <w:rPr>
          <w:rFonts w:asciiTheme="minorHAnsi" w:hAnsiTheme="minorHAnsi" w:cstheme="minorHAnsi"/>
          <w:bCs/>
          <w:szCs w:val="22"/>
          <w:lang w:val="el-GR"/>
        </w:rPr>
        <w:t xml:space="preserve">. Οι βεβαιώσεις αυτές, θα απευθύνονται στην Αναθέτουσα Υπηρεσία, θα αναφέρουν τον τίτλο της προμήθειας, την κατηγορία του προσφερόμενου εξοπλισμού, την σχέση συνεργασίας με τον υποβάλλοντα την προσφορά καθώς και τον όρο ότι αποδέχονται να προμηθεύσουν τον προσφερόμενο εξοπλισμό στα πλαίσια του συγκεκριμένου διαγωνισμού. </w:t>
      </w:r>
    </w:p>
    <w:p w:rsidR="00784215" w:rsidRPr="00637CD1" w:rsidRDefault="00784215" w:rsidP="000730ED">
      <w:pPr>
        <w:numPr>
          <w:ilvl w:val="0"/>
          <w:numId w:val="3"/>
        </w:numPr>
        <w:tabs>
          <w:tab w:val="left" w:pos="426"/>
        </w:tabs>
        <w:ind w:left="426" w:hanging="426"/>
        <w:rPr>
          <w:rFonts w:asciiTheme="minorHAnsi" w:hAnsiTheme="minorHAnsi" w:cstheme="minorHAnsi"/>
          <w:bCs/>
          <w:szCs w:val="22"/>
          <w:lang w:val="el-GR"/>
        </w:rPr>
      </w:pPr>
      <w:r w:rsidRPr="000730ED">
        <w:rPr>
          <w:rFonts w:asciiTheme="minorHAnsi" w:hAnsiTheme="minorHAnsi" w:cstheme="minorHAnsi"/>
          <w:bCs/>
          <w:szCs w:val="22"/>
          <w:lang w:val="el-GR"/>
        </w:rPr>
        <w:t>Τα τεχνικά φυλλ</w:t>
      </w:r>
      <w:r w:rsidR="002B4E6E" w:rsidRPr="000730ED">
        <w:rPr>
          <w:rFonts w:asciiTheme="minorHAnsi" w:hAnsiTheme="minorHAnsi" w:cstheme="minorHAnsi"/>
          <w:bCs/>
          <w:szCs w:val="22"/>
          <w:lang w:val="el-GR"/>
        </w:rPr>
        <w:t xml:space="preserve">άδια </w:t>
      </w:r>
      <w:r w:rsidR="000730ED" w:rsidRPr="000730ED">
        <w:rPr>
          <w:rFonts w:asciiTheme="minorHAnsi" w:hAnsiTheme="minorHAnsi" w:cstheme="minorHAnsi"/>
          <w:bCs/>
          <w:szCs w:val="22"/>
          <w:lang w:val="el-GR"/>
        </w:rPr>
        <w:t>του προσφερόμενου εξοπλισμού</w:t>
      </w:r>
      <w:r w:rsidR="000730ED">
        <w:rPr>
          <w:rFonts w:asciiTheme="minorHAnsi" w:hAnsiTheme="minorHAnsi" w:cstheme="minorHAnsi"/>
          <w:bCs/>
          <w:szCs w:val="22"/>
          <w:lang w:val="el-GR"/>
        </w:rPr>
        <w:t>.</w:t>
      </w:r>
      <w:r w:rsidR="000730ED" w:rsidRPr="000730ED">
        <w:rPr>
          <w:rFonts w:asciiTheme="minorHAnsi" w:hAnsiTheme="minorHAnsi" w:cstheme="minorHAnsi"/>
          <w:bCs/>
          <w:szCs w:val="22"/>
          <w:lang w:val="el-GR"/>
        </w:rPr>
        <w:t xml:space="preserve"> </w:t>
      </w:r>
    </w:p>
    <w:p w:rsidR="00784215" w:rsidRPr="00637CD1" w:rsidRDefault="00637CD1" w:rsidP="000730ED">
      <w:pPr>
        <w:numPr>
          <w:ilvl w:val="0"/>
          <w:numId w:val="3"/>
        </w:numPr>
        <w:tabs>
          <w:tab w:val="left" w:pos="426"/>
        </w:tabs>
        <w:ind w:left="426" w:hanging="426"/>
        <w:rPr>
          <w:rFonts w:asciiTheme="minorHAnsi" w:hAnsiTheme="minorHAnsi" w:cstheme="minorHAnsi"/>
          <w:bCs/>
          <w:szCs w:val="22"/>
          <w:lang w:val="el-GR"/>
        </w:rPr>
      </w:pPr>
      <w:r>
        <w:rPr>
          <w:rFonts w:asciiTheme="minorHAnsi" w:hAnsiTheme="minorHAnsi" w:cstheme="minorHAnsi"/>
          <w:bCs/>
          <w:szCs w:val="22"/>
          <w:lang w:val="el-GR"/>
        </w:rPr>
        <w:t>Ι</w:t>
      </w:r>
      <w:r w:rsidRPr="000730ED">
        <w:rPr>
          <w:rFonts w:asciiTheme="minorHAnsi" w:hAnsiTheme="minorHAnsi" w:cstheme="minorHAnsi"/>
          <w:bCs/>
          <w:szCs w:val="22"/>
          <w:lang w:val="el-GR"/>
        </w:rPr>
        <w:t xml:space="preserve">διαιτέρως </w:t>
      </w:r>
      <w:r>
        <w:rPr>
          <w:rFonts w:asciiTheme="minorHAnsi" w:hAnsiTheme="minorHAnsi" w:cstheme="minorHAnsi"/>
          <w:bCs/>
          <w:szCs w:val="22"/>
          <w:lang w:val="el-GR"/>
        </w:rPr>
        <w:t>για τις  προσφερόμενες αντλίες</w:t>
      </w:r>
      <w:r w:rsidRPr="000730ED">
        <w:rPr>
          <w:rFonts w:asciiTheme="minorHAnsi" w:hAnsiTheme="minorHAnsi" w:cstheme="minorHAnsi"/>
          <w:bCs/>
          <w:szCs w:val="22"/>
          <w:lang w:val="el-GR"/>
        </w:rPr>
        <w:t xml:space="preserve"> θα π</w:t>
      </w:r>
      <w:r>
        <w:rPr>
          <w:rFonts w:asciiTheme="minorHAnsi" w:hAnsiTheme="minorHAnsi" w:cstheme="minorHAnsi"/>
          <w:bCs/>
          <w:szCs w:val="22"/>
          <w:lang w:val="el-GR"/>
        </w:rPr>
        <w:t>αρουσιάζονται</w:t>
      </w:r>
      <w:r w:rsidRPr="000730ED">
        <w:rPr>
          <w:rFonts w:asciiTheme="minorHAnsi" w:hAnsiTheme="minorHAnsi" w:cstheme="minorHAnsi"/>
          <w:bCs/>
          <w:szCs w:val="22"/>
          <w:lang w:val="el-GR"/>
        </w:rPr>
        <w:t xml:space="preserve"> </w:t>
      </w:r>
      <w:r>
        <w:rPr>
          <w:rFonts w:asciiTheme="minorHAnsi" w:hAnsiTheme="minorHAnsi" w:cstheme="minorHAnsi"/>
          <w:bCs/>
          <w:szCs w:val="22"/>
          <w:lang w:val="el-GR"/>
        </w:rPr>
        <w:t>οι</w:t>
      </w:r>
      <w:r w:rsidRPr="000730ED">
        <w:rPr>
          <w:rFonts w:asciiTheme="minorHAnsi" w:hAnsiTheme="minorHAnsi" w:cstheme="minorHAnsi"/>
          <w:bCs/>
          <w:szCs w:val="22"/>
          <w:lang w:val="el-GR"/>
        </w:rPr>
        <w:t xml:space="preserve"> καμπύλες λειτουργίας </w:t>
      </w:r>
      <w:r>
        <w:rPr>
          <w:rFonts w:asciiTheme="minorHAnsi" w:hAnsiTheme="minorHAnsi" w:cstheme="minorHAnsi"/>
          <w:bCs/>
          <w:szCs w:val="22"/>
          <w:lang w:val="el-GR"/>
        </w:rPr>
        <w:t>με</w:t>
      </w:r>
      <w:r w:rsidRPr="000730ED">
        <w:rPr>
          <w:rFonts w:asciiTheme="minorHAnsi" w:hAnsiTheme="minorHAnsi" w:cstheme="minorHAnsi"/>
          <w:bCs/>
          <w:szCs w:val="22"/>
          <w:lang w:val="el-GR"/>
        </w:rPr>
        <w:t xml:space="preserve"> επισήμανση τ</w:t>
      </w:r>
      <w:r>
        <w:rPr>
          <w:rFonts w:asciiTheme="minorHAnsi" w:hAnsiTheme="minorHAnsi" w:cstheme="minorHAnsi"/>
          <w:bCs/>
          <w:szCs w:val="22"/>
          <w:lang w:val="el-GR"/>
        </w:rPr>
        <w:t>ων σημείων</w:t>
      </w:r>
      <w:r w:rsidRPr="000730ED">
        <w:rPr>
          <w:rFonts w:asciiTheme="minorHAnsi" w:hAnsiTheme="minorHAnsi" w:cstheme="minorHAnsi"/>
          <w:bCs/>
          <w:szCs w:val="22"/>
          <w:lang w:val="el-GR"/>
        </w:rPr>
        <w:t xml:space="preserve"> λειτουργίας, του βαθμού απόδοσης στο σημείο λειτουργίας, της απορροφούμενης </w:t>
      </w:r>
      <w:r w:rsidRPr="00637CD1">
        <w:rPr>
          <w:rFonts w:asciiTheme="minorHAnsi" w:hAnsiTheme="minorHAnsi" w:cstheme="minorHAnsi"/>
          <w:bCs/>
          <w:szCs w:val="22"/>
          <w:lang w:val="el-GR"/>
        </w:rPr>
        <w:t>ισχύος συναρτήσει των στροφών λειτουργίας.</w:t>
      </w:r>
      <w:r>
        <w:rPr>
          <w:rFonts w:asciiTheme="minorHAnsi" w:hAnsiTheme="minorHAnsi" w:cstheme="minorHAnsi"/>
          <w:bCs/>
          <w:szCs w:val="22"/>
          <w:lang w:val="el-GR"/>
        </w:rPr>
        <w:t xml:space="preserve"> Επιπλέον θα δίνεται α</w:t>
      </w:r>
      <w:r w:rsidR="00784215" w:rsidRPr="00637CD1">
        <w:rPr>
          <w:rFonts w:asciiTheme="minorHAnsi" w:hAnsiTheme="minorHAnsi" w:cstheme="minorHAnsi"/>
          <w:bCs/>
          <w:szCs w:val="22"/>
          <w:lang w:val="el-GR"/>
        </w:rPr>
        <w:t>ναλυτική περιγραφή, παρουσίαση και τεκμηρίωση απόδοσης και πλεονεκτημάτων προτεινόμενων ηλεκτροκινητήρων αντλητικών συγκροτημάτων.</w:t>
      </w:r>
    </w:p>
    <w:p w:rsidR="00784215" w:rsidRPr="00637CD1"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bCs/>
          <w:szCs w:val="22"/>
          <w:lang w:val="el-GR"/>
        </w:rPr>
      </w:pPr>
      <w:r w:rsidRPr="00637CD1">
        <w:rPr>
          <w:rFonts w:asciiTheme="minorHAnsi" w:hAnsiTheme="minorHAnsi" w:cstheme="minorHAnsi"/>
          <w:bCs/>
          <w:szCs w:val="22"/>
          <w:lang w:val="el-GR"/>
        </w:rPr>
        <w:t xml:space="preserve">Αναλυτική περιγραφή της μεθοδολογίας υλοποίησης της προμήθειας/ εγκατάστασης.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bCs/>
          <w:szCs w:val="22"/>
          <w:lang w:val="el-GR"/>
        </w:rPr>
        <w:lastRenderedPageBreak/>
        <w:t xml:space="preserve">Περιγραφή λειτουργίας του ευφυούς συστήματος παρακολούθησης </w:t>
      </w:r>
      <w:r w:rsidRPr="001554E4">
        <w:rPr>
          <w:rFonts w:asciiTheme="minorHAnsi" w:hAnsiTheme="minorHAnsi" w:cstheme="minorHAnsi"/>
          <w:lang w:val="el-GR"/>
        </w:rPr>
        <w:t xml:space="preserve">των εγκαταστάσεων και τρόπος </w:t>
      </w:r>
      <w:r w:rsidR="001554E4" w:rsidRPr="001554E4">
        <w:rPr>
          <w:rFonts w:asciiTheme="minorHAnsi" w:hAnsiTheme="minorHAnsi" w:cstheme="minorHAnsi"/>
          <w:lang w:val="el-GR"/>
        </w:rPr>
        <w:t xml:space="preserve">παρακολούθησης των δεικτών ενεργειακής κατανάλωσης από το </w:t>
      </w:r>
      <w:r w:rsidRPr="001554E4">
        <w:rPr>
          <w:rFonts w:asciiTheme="minorHAnsi" w:hAnsiTheme="minorHAnsi" w:cstheme="minorHAnsi"/>
          <w:lang w:val="el-GR"/>
        </w:rPr>
        <w:t>σύστημα Τηλεελέγχου</w:t>
      </w:r>
      <w:r w:rsidRPr="001554E4">
        <w:rPr>
          <w:rFonts w:asciiTheme="minorHAnsi" w:hAnsiTheme="minorHAnsi" w:cstheme="minorHAnsi"/>
          <w:szCs w:val="22"/>
          <w:lang w:val="el-GR" w:eastAsia="el-GR"/>
        </w:rPr>
        <w:t xml:space="preserve">. Η τεχνική περιγραφή θα περιλαμβάνει σχέδια όπου θα παρουσιάζονται: </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το συνολικό σύστημα (Λογικό διάγραμμα σύνδεσης τοπικών σταθμών και σταθμών ελέγχου) </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Αρχιτεκτονική του συστήματος και των επικοινωνιών</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Αναλυτική τεχνική περιγραφή του συστήματος και του τρόπου λειτουργίας</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Τοπικό Δίκτυο Επικοινωνιών ΚΣΕ </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Ενδεικτικές γραφικές οθόνες για κάθε υποσύστημα </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Ενδεικτικές αναφορές</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Ενδεικτικά διαγράμματα </w:t>
      </w:r>
      <w:r w:rsidRPr="001554E4">
        <w:rPr>
          <w:rFonts w:asciiTheme="minorHAnsi" w:hAnsiTheme="minorHAnsi" w:cstheme="minorHAnsi"/>
          <w:szCs w:val="22"/>
          <w:lang w:val="en-US" w:eastAsia="el-GR"/>
        </w:rPr>
        <w:t>Sankey</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Ενδεικτικά γραφήματα παρακολούθησης ισχύος κλπ.</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u w:val="single"/>
          <w:lang w:val="el-GR" w:eastAsia="el-GR"/>
        </w:rPr>
      </w:pPr>
      <w:r w:rsidRPr="001554E4">
        <w:rPr>
          <w:rFonts w:asciiTheme="minorHAnsi" w:hAnsiTheme="minorHAnsi" w:cstheme="minorHAnsi"/>
          <w:szCs w:val="22"/>
          <w:lang w:val="el-GR" w:eastAsia="el-GR"/>
        </w:rPr>
        <w:t xml:space="preserve">Περιγραφή λειτουργίας των νέων τοπικών σταθμών του συστήματος.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Αναλυτικές προδιαγραφές εξοπλισμού των τοπικών σταθμών </w:t>
      </w:r>
      <w:r w:rsidR="001554E4">
        <w:rPr>
          <w:rFonts w:asciiTheme="minorHAnsi" w:hAnsiTheme="minorHAnsi" w:cstheme="minorHAnsi"/>
          <w:szCs w:val="22"/>
          <w:lang w:val="el-GR" w:eastAsia="el-GR"/>
        </w:rPr>
        <w:t>αποχέτευσης</w:t>
      </w:r>
      <w:r w:rsidRPr="001554E4">
        <w:rPr>
          <w:rFonts w:asciiTheme="minorHAnsi" w:hAnsiTheme="minorHAnsi" w:cstheme="minorHAnsi"/>
          <w:szCs w:val="22"/>
          <w:lang w:val="el-GR" w:eastAsia="el-GR"/>
        </w:rPr>
        <w:t xml:space="preserve"> που θα περιλαμβάνει: </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Ακριβή τύπο και ποσότητα εξοπλισμού</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Ακριβή περιγραφή τεχνικών χαρακτηριστικών </w:t>
      </w:r>
    </w:p>
    <w:p w:rsidR="00784215" w:rsidRPr="001554E4" w:rsidRDefault="00784215" w:rsidP="000730ED">
      <w:pPr>
        <w:numPr>
          <w:ilvl w:val="0"/>
          <w:numId w:val="2"/>
        </w:numPr>
        <w:tabs>
          <w:tab w:val="left" w:pos="426"/>
          <w:tab w:val="left" w:pos="1134"/>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Συμφωνία με απαιτούμενες προδιαγραφές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Αριθμός προσφερόμενων ψηφιακών/ αναλογικών εισόδων/ εξόδων σε κάθε τοπικό σταθμό δικτύου ελεγχόμενο από PLC και περιγραφή των δυνατοτήτων επέκτασής τους. Οι κεντρικές μονάδες και διαστάσεις των πινάκων και τα λοιπά στοιχεία των σταθμών θα έχουν τη δυνατότητα να εξυπηρετούν και τις μελλοντικές ανάγκες εισόδων - εξόδων με τέτοιο τρόπο που να μην απαιτείται παρά μόνο η τοποθέτηση των αντίστοιχων καρτών εισόδου εξόδου.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Περιγραφή δυνατότητας Επεκτασιμότητας του συνολικού προσφερόμενου συστήματος.</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 Αναλυτική περιγραφή των λειτουργιών και δυνατοτήτων των προσφερόμενων λογισμικών</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 Τεκμηρίωση της διαθεσιμότητας του προσφερόμενου συστήματος και των διαδικασιών που προβλέπει ο συμμετέχοντας για να την διασφαλίσει.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Χρονοδιάγραμμα και Πρόγραμμα υλοποίησης της προμήθειας που περιλαμβάνει αναλυτικά τις διάφορες φάσεις υλοποίησης της.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Αναλυτικό πρόγραμμα εκπαίδευσης, αριθμός ατόμων που απαιτείται να εκπαιδευτούν, βιβλιογραφική υποστήριξη σχετικά με το θέμα και υπόλοιπα στοιχεία που αναφέρονται στις Τεχνικές Προδιαγραφές.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Διαδικασία και κατάλογος ειδικευμένου προσωπικού του προμηθευτή που θα λειτουργήσει τα ευφυή συστήματα επί 24ώρου βάσης κατά την περίοδο δοκιμαστικής λειτουργίας.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Όρος εγγύησης-συντήρησης του προσφερόμενου συστήματος καθώς και πρόγραμμα προληπτικής συντήρησης για περίοδο τόση όση αναφέρεται στην Τεχνική Προσφορά και αφορά το χρονικό διάστημα μετά την οριστική ποιοτική και ποσοτική παραλαβή του συστήματος (πέρας δοκιμαστικής λειτουργίας). </w:t>
      </w:r>
    </w:p>
    <w:p w:rsidR="00784215" w:rsidRPr="001554E4"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 xml:space="preserve">Σχέδιο για τις ανωτέρω υπηρεσίες προληπτικής συντήρησης και άρσης βλαβών καθώς και οποιαδήποτε ανταλλακτικά ενδεχόμενα απαιτηθούν για διάρκεια σύμφωνα με την Τεχνική του προσφορά (που προσφέρει, αξιολογείται και τον βαρύνει) μετά την οριστική ποσοτική και ποιοτική παραλαβή της προμήθειας (συστήματος) κατά την οποία ο ανάδοχος εξασφαλίζει και εγγυάται την πλήρη συντήρηση του συστήματος. Ο χρόνος ανταπόκρισης σε περίπτωση βλάβης του συστήματος δεν πρέπει να είναι μεγαλύτερος των 24 ωρών. Προς το σκοπό αυτό ο προμηθευτής επιβάλλεται και πρέπει να έχει την δυνατότητα σύνδεσης μέσω Διαδικτύου με τον κεντρικό σταθμό ελέγχου των συστημάτων από την έδρα της επιχείρησής του. </w:t>
      </w:r>
    </w:p>
    <w:p w:rsidR="00784215" w:rsidRPr="00637CD1"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lang w:val="el-GR" w:eastAsia="el-GR"/>
        </w:rPr>
      </w:pPr>
      <w:r w:rsidRPr="001554E4">
        <w:rPr>
          <w:rFonts w:asciiTheme="minorHAnsi" w:hAnsiTheme="minorHAnsi" w:cstheme="minorHAnsi"/>
          <w:szCs w:val="22"/>
          <w:lang w:val="el-GR" w:eastAsia="el-GR"/>
        </w:rPr>
        <w:t>Δήλωση ότι όλα τα προσφερόμενα μέρη του συστήματος θα είναι καινούργια</w:t>
      </w:r>
      <w:r w:rsidRPr="00637CD1">
        <w:rPr>
          <w:rFonts w:asciiTheme="minorHAnsi" w:hAnsiTheme="minorHAnsi" w:cstheme="minorHAnsi"/>
          <w:szCs w:val="22"/>
          <w:lang w:val="el-GR" w:eastAsia="el-GR"/>
        </w:rPr>
        <w:t xml:space="preserve"> και αμεταχείριστα.  </w:t>
      </w:r>
    </w:p>
    <w:p w:rsidR="00784215" w:rsidRPr="00637CD1"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u w:val="single"/>
          <w:lang w:val="el-GR" w:eastAsia="el-GR"/>
        </w:rPr>
      </w:pPr>
      <w:r w:rsidRPr="00637CD1">
        <w:rPr>
          <w:rFonts w:asciiTheme="minorHAnsi" w:hAnsiTheme="minorHAnsi" w:cstheme="minorHAnsi"/>
          <w:szCs w:val="22"/>
          <w:lang w:val="el-GR" w:eastAsia="el-GR"/>
        </w:rPr>
        <w:lastRenderedPageBreak/>
        <w:t xml:space="preserve">Κάθε άλλη πληροφορία από αυτές που ζητούνται στις Τεχνικές Προδιαγραφές ή που κρίνει ο προμηθευτής ότι είναι χρήσιμη κατά την αξιολόγηση των τεχνικών χαρακτηριστικών. </w:t>
      </w:r>
    </w:p>
    <w:p w:rsidR="00784215" w:rsidRPr="00637CD1" w:rsidRDefault="00784215" w:rsidP="000730ED">
      <w:pPr>
        <w:numPr>
          <w:ilvl w:val="0"/>
          <w:numId w:val="3"/>
        </w:numPr>
        <w:tabs>
          <w:tab w:val="left" w:pos="426"/>
        </w:tabs>
        <w:suppressAutoHyphens w:val="0"/>
        <w:autoSpaceDE w:val="0"/>
        <w:autoSpaceDN w:val="0"/>
        <w:adjustRightInd w:val="0"/>
        <w:spacing w:after="0"/>
        <w:ind w:left="426" w:hanging="426"/>
        <w:rPr>
          <w:rFonts w:asciiTheme="minorHAnsi" w:hAnsiTheme="minorHAnsi" w:cstheme="minorHAnsi"/>
          <w:szCs w:val="22"/>
          <w:u w:val="single"/>
          <w:lang w:val="el-GR" w:eastAsia="el-GR"/>
        </w:rPr>
      </w:pPr>
      <w:r w:rsidRPr="00637CD1">
        <w:rPr>
          <w:rFonts w:asciiTheme="minorHAnsi" w:hAnsiTheme="minorHAnsi" w:cstheme="minorHAnsi"/>
          <w:bCs/>
          <w:szCs w:val="22"/>
          <w:lang w:val="el-GR" w:eastAsia="en-US"/>
        </w:rPr>
        <w:t>Έγγραφη βεβαίωση</w:t>
      </w:r>
      <w:r w:rsidRPr="00637CD1">
        <w:rPr>
          <w:rFonts w:asciiTheme="minorHAnsi" w:hAnsiTheme="minorHAnsi" w:cstheme="minorHAnsi"/>
          <w:szCs w:val="22"/>
          <w:lang w:val="el-GR" w:eastAsia="en-US"/>
        </w:rPr>
        <w:t xml:space="preserve">του διαγωνιζόμενου προς την Αναθέτουσα Αρχή για τη δέσμευση </w:t>
      </w:r>
      <w:r w:rsidRPr="00637CD1">
        <w:rPr>
          <w:rFonts w:asciiTheme="minorHAnsi" w:hAnsiTheme="minorHAnsi" w:cstheme="minorHAnsi"/>
          <w:bCs/>
          <w:szCs w:val="22"/>
          <w:lang w:val="el-GR" w:eastAsia="en-US"/>
        </w:rPr>
        <w:t>εξασφάλισης και διάθεσης ανταλλακτικών και αναλώσιμων</w:t>
      </w:r>
      <w:r w:rsidRPr="00637CD1">
        <w:rPr>
          <w:rFonts w:asciiTheme="minorHAnsi" w:hAnsiTheme="minorHAnsi" w:cstheme="minorHAnsi"/>
          <w:szCs w:val="22"/>
          <w:lang w:val="el-GR" w:eastAsia="en-US"/>
        </w:rPr>
        <w:t xml:space="preserve">, καθώς και των αντιστοίχων κατάλληλων υλικών για την πλήρη λειτουργία και απόδοση κάθε είδους για τουλάχιστον </w:t>
      </w:r>
      <w:r w:rsidR="00637CD1">
        <w:rPr>
          <w:rFonts w:asciiTheme="minorHAnsi" w:hAnsiTheme="minorHAnsi" w:cstheme="minorHAnsi"/>
          <w:szCs w:val="22"/>
          <w:lang w:val="el-GR" w:eastAsia="en-US"/>
        </w:rPr>
        <w:t>π</w:t>
      </w:r>
      <w:r w:rsidRPr="00637CD1">
        <w:rPr>
          <w:rFonts w:asciiTheme="minorHAnsi" w:hAnsiTheme="minorHAnsi" w:cstheme="minorHAnsi"/>
          <w:bCs/>
          <w:szCs w:val="22"/>
          <w:lang w:val="el-GR" w:eastAsia="en-US"/>
        </w:rPr>
        <w:t xml:space="preserve">έντε έτη (5) </w:t>
      </w:r>
      <w:r w:rsidRPr="00637CD1">
        <w:rPr>
          <w:rFonts w:asciiTheme="minorHAnsi" w:hAnsiTheme="minorHAnsi" w:cstheme="minorHAnsi"/>
          <w:szCs w:val="22"/>
          <w:lang w:val="el-GR" w:eastAsia="en-US"/>
        </w:rPr>
        <w:t xml:space="preserve">από την ημερομηνία της οριστικής παραλαβής του εξοπλισμού. </w:t>
      </w:r>
    </w:p>
    <w:p w:rsidR="00784215" w:rsidRDefault="00784215" w:rsidP="00784215">
      <w:pPr>
        <w:suppressAutoHyphens w:val="0"/>
        <w:autoSpaceDE w:val="0"/>
        <w:autoSpaceDN w:val="0"/>
        <w:adjustRightInd w:val="0"/>
        <w:spacing w:after="0"/>
        <w:rPr>
          <w:rFonts w:asciiTheme="minorHAnsi" w:hAnsiTheme="minorHAnsi" w:cstheme="minorHAnsi"/>
          <w:b/>
          <w:szCs w:val="22"/>
          <w:lang w:val="el-GR" w:eastAsia="en-US"/>
        </w:rPr>
      </w:pPr>
    </w:p>
    <w:p w:rsidR="00784215" w:rsidRPr="001554E4" w:rsidRDefault="00784215" w:rsidP="00784215">
      <w:pPr>
        <w:suppressAutoHyphens w:val="0"/>
        <w:autoSpaceDE w:val="0"/>
        <w:autoSpaceDN w:val="0"/>
        <w:adjustRightInd w:val="0"/>
        <w:spacing w:after="0"/>
        <w:rPr>
          <w:rFonts w:asciiTheme="minorHAnsi" w:hAnsiTheme="minorHAnsi" w:cstheme="minorHAnsi"/>
          <w:b/>
          <w:szCs w:val="22"/>
          <w:u w:val="single"/>
          <w:lang w:val="el-GR" w:eastAsia="en-US"/>
        </w:rPr>
      </w:pPr>
      <w:r w:rsidRPr="001554E4">
        <w:rPr>
          <w:rFonts w:asciiTheme="minorHAnsi" w:hAnsiTheme="minorHAnsi" w:cstheme="minorHAnsi"/>
          <w:b/>
          <w:szCs w:val="22"/>
          <w:u w:val="single"/>
          <w:lang w:val="el-GR" w:eastAsia="en-US"/>
        </w:rPr>
        <w:t>Επισημάνσεις</w:t>
      </w:r>
    </w:p>
    <w:p w:rsidR="00637CD1" w:rsidRDefault="00637CD1" w:rsidP="008C1350">
      <w:pPr>
        <w:suppressAutoHyphens w:val="0"/>
        <w:autoSpaceDE w:val="0"/>
        <w:autoSpaceDN w:val="0"/>
        <w:adjustRightInd w:val="0"/>
        <w:spacing w:after="0" w:line="360" w:lineRule="auto"/>
        <w:rPr>
          <w:rFonts w:asciiTheme="minorHAnsi" w:hAnsiTheme="minorHAnsi" w:cstheme="minorHAnsi"/>
          <w:szCs w:val="22"/>
          <w:highlight w:val="yellow"/>
          <w:lang w:val="el-GR" w:eastAsia="en-US"/>
        </w:rPr>
      </w:pPr>
      <w:r w:rsidRPr="00637CD1">
        <w:rPr>
          <w:rFonts w:asciiTheme="minorHAnsi" w:hAnsiTheme="minorHAnsi" w:cstheme="minorHAnsi"/>
          <w:szCs w:val="22"/>
          <w:lang w:val="el-GR" w:eastAsia="el-GR"/>
        </w:rPr>
        <w:t>Η επιτροπή αξιολόγησης διατηρεί το δικαίωμα να ζητήσει εφόσον κρίνει απαραίτητο συμπληρωματικά στοιχεία ή να απορρίψει προσφορά που κρίνεται αναξιόπιστη, ελλιπής ή είναι παραποιημένη.</w:t>
      </w:r>
    </w:p>
    <w:p w:rsidR="00784215" w:rsidRPr="00637CD1" w:rsidRDefault="00784215" w:rsidP="008C1350">
      <w:pPr>
        <w:suppressAutoHyphens w:val="0"/>
        <w:autoSpaceDE w:val="0"/>
        <w:autoSpaceDN w:val="0"/>
        <w:adjustRightInd w:val="0"/>
        <w:spacing w:after="0" w:line="360" w:lineRule="auto"/>
        <w:rPr>
          <w:rFonts w:asciiTheme="minorHAnsi" w:hAnsiTheme="minorHAnsi" w:cstheme="minorHAnsi"/>
          <w:szCs w:val="22"/>
          <w:u w:val="single"/>
          <w:lang w:val="el-GR" w:eastAsia="el-GR"/>
        </w:rPr>
      </w:pPr>
      <w:r w:rsidRPr="00637CD1">
        <w:rPr>
          <w:rFonts w:asciiTheme="minorHAnsi" w:hAnsiTheme="minorHAnsi" w:cstheme="minorHAnsi"/>
          <w:szCs w:val="22"/>
          <w:lang w:val="el-GR" w:eastAsia="en-US"/>
        </w:rPr>
        <w:t>Οι απαντήσεις σε όλες τις απαιτήσεις της Διακήρυξης πρέπει να είναι σαφείς. Δεν επιτρέπονται ασαφείς απαντήσεις της μορφής “ελήφθη υπόψη”, συμφωνούμε και αποδεχόμαστε, κ.λ.π.</w:t>
      </w:r>
    </w:p>
    <w:p w:rsidR="00784215" w:rsidRPr="00637CD1" w:rsidRDefault="00784215" w:rsidP="008C1350">
      <w:pPr>
        <w:suppressAutoHyphens w:val="0"/>
        <w:autoSpaceDE w:val="0"/>
        <w:autoSpaceDN w:val="0"/>
        <w:adjustRightInd w:val="0"/>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 xml:space="preserve">Με την υποβολή της Προσφοράς θεωρείται βέβαιο, ότι ο υποψήφιος Ανάδοχος είναι απολύτως ενήμερος από κάθε πλευρά των τοπικών συνθηκών εκτέλεσης της προμήθειας, των πηγών προέλευσης των πάσης φύσης υλικών, ειδών εξοπλισμού, κ.λ.π. και ότι έχει μελετήσει όλα τα στοιχεία που περιλαμβάνονται στο φάκελο Διαγωνισμού. </w:t>
      </w:r>
    </w:p>
    <w:p w:rsidR="00784215" w:rsidRPr="00637CD1" w:rsidRDefault="00784215" w:rsidP="008C1350">
      <w:pPr>
        <w:suppressAutoHyphens w:val="0"/>
        <w:autoSpaceDE w:val="0"/>
        <w:autoSpaceDN w:val="0"/>
        <w:adjustRightInd w:val="0"/>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 xml:space="preserve">Για τους ημεδαπούς νοείται δήλωση συνεργασίας σύμφωνα με το άρθρο 8 του Ν. 1599/1986 του νομίμου εκπροσώπου του νομικού προσώπου ή δήλωση συνεργασίας του φυσικού προσώπου με θεωρημένο το γνήσιο της υπογραφής του υπογράφοντος, ενώπιον δικαστικής ή διοικητικής αρχής ή συμβολαιογράφου ή αρμόδιου επαγγελματικού οργανισμού. Για τους αλλοδαπούς νοείται κείμενο ανάλογης αποδεικτικής αξίας, νομίμως υπογεγραμμένο, το οποίο θα συνοδεύεται από επίσημη μετάφραση στα Ελληνικά κατά τα οριζόμενα στο άρθρο 454 του Κώδικα Πολιτικής Δικονομίας και 36 του Κώδικα περί Δικηγόρων. </w:t>
      </w:r>
    </w:p>
    <w:p w:rsidR="00784215" w:rsidRPr="00637CD1" w:rsidRDefault="00784215" w:rsidP="008C1350">
      <w:pPr>
        <w:suppressAutoHyphens w:val="0"/>
        <w:autoSpaceDE w:val="0"/>
        <w:autoSpaceDN w:val="0"/>
        <w:adjustRightInd w:val="0"/>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 xml:space="preserve">Οι βεβαιώσεις συνεργασίας από τον οίκο κατασκευής ή  αντιπροσώπευσης του εξωτερικού ή του εσωτερικού και οι εγγυήσεις καλής λειτουργίας που ζητούνται στις αναλυτικές τεχνικές προδιαγραφές του κάθε εξοπλισμού, γίνονται αποδεκτές υπό την προϋπόθεση ότι θα απευθύνονται στους συμμετέχοντες, θα αφορούν τον εν λόγω διαγωνισμό και θα συνοδεύονται από αντίστοιχη βεβαίωση/ αποδεικτικό του οίκου κατασκευής από όπου θα συνάγεται σαφώς η σχέση συνεργασίας με τον αντιπρόσωπό του. Η σχέση του  διαγωνιζόμενου με τους οίκους κατασκευής, δεσμεύουν το διαγωνιζόμενο και εξασφαλίζουν την Υπηρεσία σχετικά με την απρόσκοπτη και ορθή υλοποίηση του συνολικού συστήματος. </w:t>
      </w:r>
    </w:p>
    <w:p w:rsidR="00784215" w:rsidRPr="00637CD1" w:rsidRDefault="00784215" w:rsidP="008C1350">
      <w:pPr>
        <w:suppressAutoHyphens w:val="0"/>
        <w:autoSpaceDE w:val="0"/>
        <w:autoSpaceDN w:val="0"/>
        <w:adjustRightInd w:val="0"/>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 xml:space="preserve">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 </w:t>
      </w:r>
      <w:r w:rsidRPr="00637CD1">
        <w:rPr>
          <w:rFonts w:asciiTheme="minorHAnsi" w:hAnsiTheme="minorHAnsi" w:cstheme="minorHAnsi"/>
          <w:szCs w:val="22"/>
          <w:lang w:val="el-GR" w:eastAsia="en-US"/>
        </w:rPr>
        <w:lastRenderedPageBreak/>
        <w:t xml:space="preserve">Σημειώνεται ότι ισχύει η αρχή της ίσης μεταχείρισης των υποψηφίων αναδόχων εκ μέρους της Υπηρεσίας και ότι όριο σε αυτές αποτελεί η μη ουσιώδης τροποποίηση των προσφορών </w:t>
      </w:r>
    </w:p>
    <w:p w:rsidR="00784215" w:rsidRPr="00637CD1" w:rsidRDefault="00784215" w:rsidP="008C1350">
      <w:pPr>
        <w:suppressAutoHyphens w:val="0"/>
        <w:autoSpaceDE w:val="0"/>
        <w:autoSpaceDN w:val="0"/>
        <w:adjustRightInd w:val="0"/>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 xml:space="preserve">Όλα τα ανωτέρω στοιχεία της Τεχνικής Προσφοράς του προσφέροντος υποβάλλονται από αυτόν ηλεκτρονικά σε μορφή αρχείου τύπου pdf και προσκομίζονται κατά περίπτωση από αυτόν, μαζί με τα υπόλοιπα έγγραφα των Δικαιολογητικών Συμμετοχής εντός τριών (3) εργάσιμων ημερών από την ηλεκτρονική υποβολή (με διαβιβαστικό όπου θα αναφέρονται αναλυτικά τα προσκομιζόμενα δικαιολογητικά). Όταν υπογράφονται από τον ίδιο φέρουν ψηφιακή υπογραφή. </w:t>
      </w:r>
    </w:p>
    <w:p w:rsidR="002B4E6E" w:rsidRPr="00637CD1" w:rsidRDefault="002B4E6E" w:rsidP="008C1350">
      <w:pPr>
        <w:suppressAutoHyphens w:val="0"/>
        <w:autoSpaceDE w:val="0"/>
        <w:autoSpaceDN w:val="0"/>
        <w:adjustRightInd w:val="0"/>
        <w:spacing w:after="0" w:line="360" w:lineRule="auto"/>
        <w:rPr>
          <w:rFonts w:asciiTheme="minorHAnsi" w:hAnsiTheme="minorHAnsi" w:cstheme="minorHAnsi"/>
          <w:szCs w:val="22"/>
          <w:lang w:val="el-GR" w:eastAsia="en-US"/>
        </w:rPr>
      </w:pPr>
    </w:p>
    <w:p w:rsidR="00784215" w:rsidRPr="00637CD1" w:rsidRDefault="00784215" w:rsidP="008C1350">
      <w:pPr>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Τα ηλεκτρονικά υποβαλλόμενα τεχνικά φυλλάδια (Prospectus) και εγχειρίδια (</w:t>
      </w:r>
      <w:r w:rsidRPr="00637CD1">
        <w:rPr>
          <w:rFonts w:asciiTheme="minorHAnsi" w:hAnsiTheme="minorHAnsi" w:cstheme="minorHAnsi"/>
          <w:szCs w:val="22"/>
          <w:lang w:val="en-US" w:eastAsia="en-US"/>
        </w:rPr>
        <w:t>manuals</w:t>
      </w:r>
      <w:r w:rsidRPr="00637CD1">
        <w:rPr>
          <w:rFonts w:asciiTheme="minorHAnsi" w:hAnsiTheme="minorHAnsi" w:cstheme="minorHAnsi"/>
          <w:szCs w:val="22"/>
          <w:lang w:val="el-GR" w:eastAsia="en-US"/>
        </w:rPr>
        <w:t xml:space="preserve">), θα πρέπει να είναι ψηφιακά υπογεγραμμένα από τον κατασκευαστικό οίκο. </w:t>
      </w:r>
    </w:p>
    <w:p w:rsidR="00784215" w:rsidRPr="00637CD1" w:rsidRDefault="00784215" w:rsidP="008C1350">
      <w:pPr>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Σε αντίθετη περίπτωση θα πρέπει να συνοδεύονται από υπεύθυνη δήλωση του προσφέροντα, στην οποία θα δηλώνεται ότι τα αναγραφόμενα σε αυτά στοιχεία ταυτίζονται με τα στοιχεία των τεχνικών φυλλαδίων (Prospectus) και εγχειριδίων (</w:t>
      </w:r>
      <w:r w:rsidRPr="00637CD1">
        <w:rPr>
          <w:rFonts w:asciiTheme="minorHAnsi" w:hAnsiTheme="minorHAnsi" w:cstheme="minorHAnsi"/>
          <w:szCs w:val="22"/>
          <w:lang w:val="en-US" w:eastAsia="en-US"/>
        </w:rPr>
        <w:t>manuals</w:t>
      </w:r>
      <w:r w:rsidRPr="00637CD1">
        <w:rPr>
          <w:rFonts w:asciiTheme="minorHAnsi" w:hAnsiTheme="minorHAnsi" w:cstheme="minorHAnsi"/>
          <w:szCs w:val="22"/>
          <w:lang w:val="el-GR" w:eastAsia="en-US"/>
        </w:rPr>
        <w:t xml:space="preserve">) του κατασκευαστικού οίκου. </w:t>
      </w:r>
    </w:p>
    <w:p w:rsidR="00784215" w:rsidRPr="00637CD1" w:rsidRDefault="00784215" w:rsidP="008C1350">
      <w:pPr>
        <w:spacing w:after="0" w:line="360" w:lineRule="auto"/>
        <w:rPr>
          <w:rFonts w:asciiTheme="minorHAnsi" w:hAnsiTheme="minorHAnsi" w:cstheme="minorHAnsi"/>
          <w:szCs w:val="22"/>
          <w:lang w:val="el-GR" w:eastAsia="en-US"/>
        </w:rPr>
      </w:pPr>
      <w:r w:rsidRPr="00637CD1">
        <w:rPr>
          <w:rFonts w:asciiTheme="minorHAnsi" w:hAnsiTheme="minorHAnsi" w:cstheme="minorHAnsi"/>
          <w:szCs w:val="22"/>
          <w:lang w:val="el-GR" w:eastAsia="en-US"/>
        </w:rPr>
        <w:t xml:space="preserve">Τα τεχνικά φυλλάδια και εγχειρίδια δεν απαιτείται να προσκομισθούν και σε έντυπη μορφή εντός της προθεσμίας των τριών (3) εργασίμων ημερών από την ημερομηνία της ηλεκτρονικής υποβολής τους. </w:t>
      </w:r>
    </w:p>
    <w:p w:rsidR="00784215" w:rsidRPr="00E4653D" w:rsidRDefault="00784215" w:rsidP="008C1350">
      <w:pPr>
        <w:spacing w:after="0" w:line="360" w:lineRule="auto"/>
        <w:rPr>
          <w:rFonts w:asciiTheme="minorHAnsi" w:hAnsiTheme="minorHAnsi" w:cstheme="minorHAnsi"/>
          <w:lang w:val="el-GR"/>
        </w:rPr>
      </w:pPr>
      <w:r w:rsidRPr="00637CD1">
        <w:rPr>
          <w:rFonts w:asciiTheme="minorHAnsi" w:hAnsiTheme="minorHAnsi" w:cstheme="minorHAnsi"/>
          <w:szCs w:val="22"/>
          <w:lang w:val="el-GR" w:eastAsia="en-US"/>
        </w:rPr>
        <w:t>Η Υπηρεσία διατηρεί το δικαίωμα να απαιτήσει από τον προσφέροντα να προσκομίσει το σύνολο ή μέρος των τεχνικών φυλλαδίων ή/ και εγχειριδίων που έχει υποβάλει ηλεκτρονικά ο συμμετέχοντας.</w:t>
      </w:r>
    </w:p>
    <w:p w:rsidR="00A625C3" w:rsidRDefault="00A625C3">
      <w:pPr>
        <w:suppressAutoHyphens w:val="0"/>
        <w:spacing w:after="160" w:line="259" w:lineRule="auto"/>
        <w:jc w:val="left"/>
        <w:rPr>
          <w:rFonts w:cs="Arial"/>
          <w:b/>
          <w:iCs/>
          <w:szCs w:val="22"/>
          <w:lang w:val="el-GR" w:eastAsia="el-GR"/>
        </w:rPr>
      </w:pPr>
      <w:bookmarkStart w:id="10" w:name="_Toc455901760"/>
      <w:bookmarkStart w:id="11" w:name="_Toc62033434"/>
      <w:bookmarkStart w:id="12" w:name="_Toc72146119"/>
    </w:p>
    <w:p w:rsidR="00B13431" w:rsidRPr="008C1350" w:rsidRDefault="00B13431" w:rsidP="00B13431">
      <w:pPr>
        <w:keepNext/>
        <w:suppressAutoHyphens w:val="0"/>
        <w:spacing w:after="0"/>
        <w:jc w:val="center"/>
        <w:outlineLvl w:val="0"/>
        <w:rPr>
          <w:rFonts w:cs="Arial"/>
          <w:b/>
          <w:iCs/>
          <w:szCs w:val="22"/>
          <w:u w:val="single"/>
          <w:lang w:val="el-GR" w:eastAsia="el-GR"/>
        </w:rPr>
      </w:pPr>
      <w:r w:rsidRPr="008C1350">
        <w:rPr>
          <w:rFonts w:cs="Arial"/>
          <w:b/>
          <w:iCs/>
          <w:szCs w:val="22"/>
          <w:u w:val="single"/>
          <w:lang w:val="el-GR" w:eastAsia="el-GR"/>
        </w:rPr>
        <w:t xml:space="preserve">ΕΝΤΥΠΟ </w:t>
      </w:r>
      <w:r w:rsidR="00537072" w:rsidRPr="008C1350">
        <w:rPr>
          <w:rFonts w:cs="Arial"/>
          <w:b/>
          <w:iCs/>
          <w:szCs w:val="22"/>
          <w:u w:val="single"/>
          <w:lang w:val="el-GR" w:eastAsia="el-GR"/>
        </w:rPr>
        <w:t xml:space="preserve">ΕΛΕΓΧΟΥ </w:t>
      </w:r>
      <w:r w:rsidRPr="008C1350">
        <w:rPr>
          <w:rFonts w:cs="Arial"/>
          <w:b/>
          <w:iCs/>
          <w:szCs w:val="22"/>
          <w:u w:val="single"/>
          <w:lang w:val="el-GR" w:eastAsia="el-GR"/>
        </w:rPr>
        <w:t>ΤΕΧΝΙΚΗΣ ΠΡΟΣΦΟΡΑΣ</w:t>
      </w:r>
      <w:bookmarkEnd w:id="10"/>
      <w:bookmarkEnd w:id="11"/>
      <w:bookmarkEnd w:id="12"/>
    </w:p>
    <w:p w:rsidR="00A625C3" w:rsidRPr="00B13431" w:rsidRDefault="00A625C3" w:rsidP="00B13431">
      <w:pPr>
        <w:keepNext/>
        <w:suppressAutoHyphens w:val="0"/>
        <w:spacing w:after="0"/>
        <w:outlineLvl w:val="0"/>
        <w:rPr>
          <w:rFonts w:cs="Arial"/>
          <w:b/>
          <w:iCs/>
          <w:szCs w:val="22"/>
          <w:lang w:val="el-GR" w:eastAsia="el-GR"/>
        </w:rPr>
      </w:pPr>
    </w:p>
    <w:p w:rsidR="00B13431" w:rsidRDefault="00B13431" w:rsidP="00B13431">
      <w:pPr>
        <w:keepNext/>
        <w:suppressAutoHyphens w:val="0"/>
        <w:spacing w:after="0"/>
        <w:outlineLvl w:val="0"/>
        <w:rPr>
          <w:rFonts w:cs="Arial"/>
          <w:iCs/>
          <w:szCs w:val="22"/>
          <w:lang w:val="el-GR" w:eastAsia="el-GR"/>
        </w:rPr>
      </w:pPr>
      <w:bookmarkStart w:id="13" w:name="_Toc72146120"/>
      <w:r w:rsidRPr="00B13431">
        <w:rPr>
          <w:rFonts w:cs="Arial"/>
          <w:iCs/>
          <w:szCs w:val="22"/>
          <w:lang w:val="el-GR" w:eastAsia="el-GR"/>
        </w:rPr>
        <w:t>Ακολουθούν πίνακες στοιχείων τεχνικής προσφοράς, οι οποίοι πρέπει να συμπληρωθούν υποχρεωτικά από τον προμηθευτή</w:t>
      </w:r>
      <w:r w:rsidR="00537072">
        <w:rPr>
          <w:rFonts w:cs="Arial"/>
          <w:iCs/>
          <w:szCs w:val="22"/>
          <w:lang w:val="el-GR" w:eastAsia="el-GR"/>
        </w:rPr>
        <w:t xml:space="preserve"> προς διευκόλυνση της επιτροπής αξιολόγησης</w:t>
      </w:r>
      <w:r w:rsidRPr="00B13431">
        <w:rPr>
          <w:rFonts w:cs="Arial"/>
          <w:iCs/>
          <w:szCs w:val="22"/>
          <w:lang w:val="el-GR" w:eastAsia="el-GR"/>
        </w:rPr>
        <w:t>.</w:t>
      </w:r>
      <w:bookmarkEnd w:id="13"/>
    </w:p>
    <w:p w:rsidR="00A625C3" w:rsidRDefault="00A625C3" w:rsidP="00B13431">
      <w:pPr>
        <w:keepNext/>
        <w:suppressAutoHyphens w:val="0"/>
        <w:spacing w:after="0"/>
        <w:outlineLvl w:val="0"/>
        <w:rPr>
          <w:rFonts w:cs="Arial"/>
          <w:iCs/>
          <w:szCs w:val="22"/>
          <w:lang w:val="el-GR" w:eastAsia="el-GR"/>
        </w:rPr>
      </w:pPr>
    </w:p>
    <w:tbl>
      <w:tblPr>
        <w:tblW w:w="9161" w:type="dxa"/>
        <w:jc w:val="center"/>
        <w:tblLook w:val="04A0"/>
      </w:tblPr>
      <w:tblGrid>
        <w:gridCol w:w="498"/>
        <w:gridCol w:w="498"/>
        <w:gridCol w:w="498"/>
        <w:gridCol w:w="4911"/>
        <w:gridCol w:w="1260"/>
        <w:gridCol w:w="1496"/>
      </w:tblGrid>
      <w:tr w:rsidR="00693EA6" w:rsidRPr="004B1D24" w:rsidTr="00537072">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366F1A">
            <w:pPr>
              <w:suppressAutoHyphens w:val="0"/>
              <w:spacing w:after="0"/>
              <w:jc w:val="left"/>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366F1A">
            <w:pPr>
              <w:suppressAutoHyphens w:val="0"/>
              <w:spacing w:after="0"/>
              <w:jc w:val="left"/>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366F1A">
            <w:pPr>
              <w:suppressAutoHyphens w:val="0"/>
              <w:spacing w:after="0"/>
              <w:jc w:val="left"/>
              <w:rPr>
                <w:b/>
                <w:bCs/>
                <w:color w:val="000000"/>
                <w:lang w:val="el-GR" w:eastAsia="el-GR"/>
              </w:rPr>
            </w:pPr>
            <w:r w:rsidRPr="004B1D24">
              <w:rPr>
                <w:b/>
                <w:bCs/>
                <w:color w:val="000000"/>
                <w:szCs w:val="22"/>
                <w:lang w:val="el-GR" w:eastAsia="el-GR"/>
              </w:rPr>
              <w:t>Α/Σ</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100302">
        <w:trPr>
          <w:trHeight w:hRule="exact" w:val="567"/>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ΜΕΘΑΝΩΝ</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ΜΕΘΑΝΑ</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1 - ΜΕΘΑΝΩΝ (ΚΕΝΤΡΙΚΟ)</w:t>
            </w: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Υποβρύχια αντλία με πέλμα επικάθισης και σύστημα ανέλκυσης/καθέλκυσης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100302">
        <w:trPr>
          <w:trHeight w:hRule="exact" w:val="56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Υποβρύχιος αναδευτήρας και μηχανισμός εγκατάστασης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Θυρόφραγμα οπής 400Χ400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Εσχαροκάδος και σύστημα ανέλκυσης/καθέλκυσης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366F1A" w:rsidP="004B1D24">
            <w:pPr>
              <w:suppressAutoHyphens w:val="0"/>
              <w:spacing w:after="0"/>
              <w:jc w:val="left"/>
              <w:rPr>
                <w:color w:val="000000"/>
                <w:lang w:val="el-GR" w:eastAsia="el-GR"/>
              </w:rPr>
            </w:pPr>
            <w:r w:rsidRPr="007E1186">
              <w:rPr>
                <w:color w:val="000000"/>
                <w:szCs w:val="22"/>
                <w:lang w:val="el-GR" w:eastAsia="ja-JP"/>
              </w:rPr>
              <w:t>Ανυψωτικοί μηχανισμοί</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Σύστημα απόσμησης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537072" w:rsidRPr="00611292"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537072" w:rsidRPr="004B1D24" w:rsidRDefault="00537072"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537072" w:rsidRPr="004B1D24" w:rsidRDefault="00537072"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537072" w:rsidRPr="004B1D24" w:rsidRDefault="00537072"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537072" w:rsidRPr="004B1D24" w:rsidRDefault="00366F1A" w:rsidP="004B1D24">
            <w:pPr>
              <w:suppressAutoHyphens w:val="0"/>
              <w:spacing w:after="0"/>
              <w:jc w:val="left"/>
              <w:rPr>
                <w:color w:val="000000"/>
                <w:lang w:val="el-GR" w:eastAsia="el-GR"/>
              </w:rPr>
            </w:pPr>
            <w:r w:rsidRPr="007E1186">
              <w:rPr>
                <w:bCs/>
                <w:color w:val="000000"/>
                <w:szCs w:val="22"/>
                <w:lang w:val="el-GR" w:eastAsia="ja-JP"/>
              </w:rPr>
              <w:t>Εξοπλισμός υδραυλικών δικτύων</w:t>
            </w:r>
          </w:p>
        </w:tc>
        <w:tc>
          <w:tcPr>
            <w:tcW w:w="1260" w:type="dxa"/>
            <w:tcBorders>
              <w:top w:val="nil"/>
              <w:left w:val="nil"/>
              <w:bottom w:val="single" w:sz="4" w:space="0" w:color="auto"/>
              <w:right w:val="single" w:sz="4" w:space="0" w:color="auto"/>
            </w:tcBorders>
            <w:shd w:val="clear" w:color="auto" w:fill="auto"/>
            <w:noWrap/>
            <w:vAlign w:val="center"/>
            <w:hideMark/>
          </w:tcPr>
          <w:p w:rsidR="00537072" w:rsidRPr="004B1D24" w:rsidRDefault="00537072"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537072" w:rsidRPr="004B1D24" w:rsidRDefault="00537072" w:rsidP="004B1D24">
            <w:pPr>
              <w:suppressAutoHyphens w:val="0"/>
              <w:spacing w:after="0"/>
              <w:jc w:val="center"/>
              <w:rPr>
                <w:color w:val="000000"/>
                <w:lang w:val="el-GR" w:eastAsia="el-GR"/>
              </w:rPr>
            </w:pPr>
          </w:p>
        </w:tc>
      </w:tr>
      <w:tr w:rsidR="00100302" w:rsidRPr="00537072"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100302" w:rsidRPr="004B1D24" w:rsidRDefault="00100302"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100302" w:rsidRPr="004B1D24" w:rsidRDefault="00100302"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100302" w:rsidRPr="004B1D24" w:rsidRDefault="00100302" w:rsidP="004B1D24">
            <w:pPr>
              <w:suppressAutoHyphens w:val="0"/>
              <w:spacing w:after="0"/>
              <w:jc w:val="left"/>
              <w:rPr>
                <w:b/>
                <w:bCs/>
                <w:color w:val="000000"/>
                <w:lang w:val="el-GR" w:eastAsia="el-GR"/>
              </w:rPr>
            </w:pPr>
          </w:p>
        </w:tc>
        <w:tc>
          <w:tcPr>
            <w:tcW w:w="4911" w:type="dxa"/>
            <w:tcBorders>
              <w:top w:val="single" w:sz="4" w:space="0" w:color="auto"/>
              <w:left w:val="nil"/>
              <w:bottom w:val="single" w:sz="4" w:space="0" w:color="auto"/>
              <w:right w:val="single" w:sz="4" w:space="0" w:color="auto"/>
            </w:tcBorders>
            <w:shd w:val="clear" w:color="auto" w:fill="auto"/>
            <w:vAlign w:val="bottom"/>
            <w:hideMark/>
          </w:tcPr>
          <w:p w:rsidR="00100302" w:rsidRPr="004B1D24" w:rsidRDefault="00100302" w:rsidP="004B1D24">
            <w:pPr>
              <w:suppressAutoHyphens w:val="0"/>
              <w:spacing w:after="0"/>
              <w:jc w:val="left"/>
              <w:rPr>
                <w:color w:val="000000"/>
                <w:lang w:val="el-GR" w:eastAsia="el-GR"/>
              </w:rPr>
            </w:pPr>
            <w:r w:rsidRPr="007E1186">
              <w:rPr>
                <w:color w:val="000000"/>
                <w:szCs w:val="22"/>
                <w:lang w:val="el-GR" w:eastAsia="ja-JP"/>
              </w:rPr>
              <w:t>Εξοπλισμός έργων προσωρινής παράκαμψης</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00302" w:rsidRPr="004B1D24" w:rsidRDefault="00100302" w:rsidP="004B1D24">
            <w:pPr>
              <w:suppressAutoHyphens w:val="0"/>
              <w:spacing w:after="0"/>
              <w:jc w:val="center"/>
              <w:rPr>
                <w:color w:val="000000"/>
                <w:lang w:val="el-GR" w:eastAsia="el-GR"/>
              </w:rPr>
            </w:pP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100302" w:rsidRPr="004B1D24" w:rsidRDefault="00100302" w:rsidP="004B1D24">
            <w:pPr>
              <w:suppressAutoHyphens w:val="0"/>
              <w:spacing w:after="0"/>
              <w:jc w:val="center"/>
              <w:rPr>
                <w:color w:val="000000"/>
                <w:lang w:val="el-GR" w:eastAsia="el-GR"/>
              </w:rPr>
            </w:pPr>
          </w:p>
        </w:tc>
      </w:tr>
      <w:tr w:rsidR="00693EA6" w:rsidRPr="004B1D24" w:rsidTr="00100302">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lastRenderedPageBreak/>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100302">
        <w:trPr>
          <w:trHeight w:hRule="exact" w:val="567"/>
          <w:jc w:val="center"/>
        </w:trPr>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ΜΕΘΑΝΩΝ</w:t>
            </w:r>
          </w:p>
        </w:tc>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ΜΕΘΑΝΑ</w:t>
            </w:r>
          </w:p>
        </w:tc>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2 - ΜΕΘΑΝΩΝ (ΑΓ. ΝΙΚΟΛΑΟΥ)</w:t>
            </w: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Υποβρύχια αντλία με πέλμα επικάθισης και σύστημα ανέλκυσης/καθέλκυσης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100302">
        <w:trPr>
          <w:trHeight w:hRule="exact" w:val="567"/>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Υποβρύχιος αναδευτήρας και μηχανισμός εγκατάστασης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Θυρόφραγμα οπής 300Χ300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A625C3">
        <w:trPr>
          <w:trHeight w:hRule="exact" w:val="397"/>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Εσχαροκάδος και σύστημα ανέλκυσης/καθέλκυσης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D0256A" w:rsidP="004B1D24">
            <w:pPr>
              <w:suppressAutoHyphens w:val="0"/>
              <w:spacing w:after="0"/>
              <w:jc w:val="left"/>
              <w:rPr>
                <w:color w:val="000000"/>
                <w:lang w:val="el-GR" w:eastAsia="el-GR"/>
              </w:rPr>
            </w:pPr>
            <w:r w:rsidRPr="007E1186">
              <w:rPr>
                <w:color w:val="000000"/>
                <w:szCs w:val="22"/>
                <w:lang w:val="el-GR" w:eastAsia="ja-JP"/>
              </w:rPr>
              <w:t>Ανυψωτικοί μηχανισμοί</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Σύστημα απόσμησης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100302" w:rsidRPr="00611292" w:rsidTr="00A625C3">
        <w:trPr>
          <w:trHeight w:hRule="exact" w:val="397"/>
          <w:jc w:val="center"/>
        </w:trPr>
        <w:tc>
          <w:tcPr>
            <w:tcW w:w="498" w:type="dxa"/>
            <w:vMerge/>
            <w:tcBorders>
              <w:top w:val="nil"/>
              <w:left w:val="single" w:sz="4" w:space="0" w:color="auto"/>
              <w:bottom w:val="single" w:sz="4" w:space="0" w:color="000000"/>
              <w:right w:val="single" w:sz="4" w:space="0" w:color="auto"/>
            </w:tcBorders>
            <w:vAlign w:val="center"/>
            <w:hideMark/>
          </w:tcPr>
          <w:p w:rsidR="00100302" w:rsidRPr="004B1D24" w:rsidRDefault="00100302"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100302" w:rsidRPr="004B1D24" w:rsidRDefault="00100302"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100302" w:rsidRPr="004B1D24" w:rsidRDefault="00100302" w:rsidP="004B1D24">
            <w:pPr>
              <w:suppressAutoHyphens w:val="0"/>
              <w:spacing w:after="0"/>
              <w:jc w:val="left"/>
              <w:rPr>
                <w:b/>
                <w:bCs/>
                <w:color w:val="000000"/>
                <w:lang w:val="el-GR" w:eastAsia="el-GR"/>
              </w:rPr>
            </w:pPr>
          </w:p>
        </w:tc>
        <w:tc>
          <w:tcPr>
            <w:tcW w:w="4911" w:type="dxa"/>
            <w:tcBorders>
              <w:top w:val="single" w:sz="4" w:space="0" w:color="auto"/>
              <w:left w:val="nil"/>
              <w:bottom w:val="single" w:sz="4" w:space="0" w:color="auto"/>
              <w:right w:val="single" w:sz="4" w:space="0" w:color="auto"/>
            </w:tcBorders>
            <w:shd w:val="clear" w:color="auto" w:fill="auto"/>
            <w:vAlign w:val="bottom"/>
            <w:hideMark/>
          </w:tcPr>
          <w:p w:rsidR="00100302" w:rsidRPr="004B1D24" w:rsidRDefault="00100302" w:rsidP="004B1D24">
            <w:pPr>
              <w:suppressAutoHyphens w:val="0"/>
              <w:spacing w:after="0"/>
              <w:jc w:val="left"/>
              <w:rPr>
                <w:color w:val="000000"/>
                <w:lang w:val="el-GR" w:eastAsia="el-GR"/>
              </w:rPr>
            </w:pPr>
            <w:r w:rsidRPr="007E1186">
              <w:rPr>
                <w:bCs/>
                <w:color w:val="000000"/>
                <w:szCs w:val="22"/>
                <w:lang w:val="el-GR" w:eastAsia="ja-JP"/>
              </w:rPr>
              <w:t>Εξοπλισμός υδραυλικών δικτύων</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00302" w:rsidRPr="004B1D24" w:rsidRDefault="00100302" w:rsidP="004B1D24">
            <w:pPr>
              <w:suppressAutoHyphens w:val="0"/>
              <w:spacing w:after="0"/>
              <w:jc w:val="center"/>
              <w:rPr>
                <w:color w:val="000000"/>
                <w:lang w:val="el-GR" w:eastAsia="el-GR"/>
              </w:rPr>
            </w:pP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100302" w:rsidRPr="004B1D24" w:rsidRDefault="00100302" w:rsidP="004B1D24">
            <w:pPr>
              <w:suppressAutoHyphens w:val="0"/>
              <w:spacing w:after="0"/>
              <w:jc w:val="center"/>
              <w:rPr>
                <w:color w:val="000000"/>
                <w:lang w:val="el-GR" w:eastAsia="el-GR"/>
              </w:rPr>
            </w:pPr>
          </w:p>
        </w:tc>
      </w:tr>
    </w:tbl>
    <w:p w:rsidR="00A625C3" w:rsidRDefault="00A625C3" w:rsidP="00B13431">
      <w:pPr>
        <w:keepNext/>
        <w:suppressAutoHyphens w:val="0"/>
        <w:spacing w:after="0"/>
        <w:outlineLvl w:val="0"/>
        <w:rPr>
          <w:rFonts w:cs="Arial"/>
          <w:iCs/>
          <w:szCs w:val="22"/>
          <w:lang w:val="el-GR" w:eastAsia="el-GR"/>
        </w:rPr>
      </w:pPr>
    </w:p>
    <w:tbl>
      <w:tblPr>
        <w:tblW w:w="9161" w:type="dxa"/>
        <w:jc w:val="center"/>
        <w:tblLook w:val="04A0"/>
      </w:tblPr>
      <w:tblGrid>
        <w:gridCol w:w="498"/>
        <w:gridCol w:w="498"/>
        <w:gridCol w:w="498"/>
        <w:gridCol w:w="4911"/>
        <w:gridCol w:w="1260"/>
        <w:gridCol w:w="1496"/>
      </w:tblGrid>
      <w:tr w:rsidR="00693EA6" w:rsidRPr="004B1D24" w:rsidTr="00100302">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100302">
        <w:trPr>
          <w:trHeight w:hRule="exact" w:val="567"/>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B9566C">
            <w:pPr>
              <w:suppressAutoHyphens w:val="0"/>
              <w:spacing w:after="0"/>
              <w:jc w:val="center"/>
              <w:rPr>
                <w:b/>
                <w:bCs/>
                <w:color w:val="000000"/>
                <w:lang w:val="el-GR" w:eastAsia="el-GR"/>
              </w:rPr>
            </w:pPr>
            <w:r w:rsidRPr="004B1D24">
              <w:rPr>
                <w:b/>
                <w:bCs/>
                <w:color w:val="000000"/>
                <w:szCs w:val="22"/>
                <w:lang w:val="el-GR" w:eastAsia="el-GR"/>
              </w:rPr>
              <w:t>ΤΡΟΙΖΗΝΙΑΣ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B9566C">
            <w:pPr>
              <w:suppressAutoHyphens w:val="0"/>
              <w:spacing w:after="0"/>
              <w:jc w:val="center"/>
              <w:rPr>
                <w:b/>
                <w:bCs/>
                <w:color w:val="000000"/>
                <w:lang w:val="el-GR" w:eastAsia="el-GR"/>
              </w:rPr>
            </w:pPr>
            <w:r w:rsidRPr="004B1D24">
              <w:rPr>
                <w:b/>
                <w:bCs/>
                <w:color w:val="000000"/>
                <w:szCs w:val="22"/>
                <w:lang w:val="el-GR" w:eastAsia="el-GR"/>
              </w:rPr>
              <w:t>ΓΑΛΑΤΑΣ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B9566C">
            <w:pPr>
              <w:suppressAutoHyphens w:val="0"/>
              <w:spacing w:after="0"/>
              <w:jc w:val="center"/>
              <w:rPr>
                <w:b/>
                <w:bCs/>
                <w:color w:val="000000"/>
                <w:lang w:val="el-GR" w:eastAsia="el-GR"/>
              </w:rPr>
            </w:pPr>
            <w:r w:rsidRPr="004B1D24">
              <w:rPr>
                <w:b/>
                <w:bCs/>
                <w:color w:val="000000"/>
                <w:szCs w:val="22"/>
                <w:lang w:val="el-GR" w:eastAsia="el-GR"/>
              </w:rPr>
              <w:t>ΑΣ 1 - ΓΑΛΑΤΑ</w:t>
            </w: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Υποβρύχια αντλία με πέλμα επικάθισης και σύστημα ανέλκυσης/καθέλκυσης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100302">
        <w:trPr>
          <w:trHeight w:hRule="exact" w:val="56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Υποβρύχιος αναδευτήρας και μηχανισμός εγκατάστασης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Θυρόφραγμα οπής 500Χ500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100302" w:rsidP="004B1D24">
            <w:pPr>
              <w:suppressAutoHyphens w:val="0"/>
              <w:spacing w:after="0"/>
              <w:jc w:val="left"/>
              <w:rPr>
                <w:color w:val="000000"/>
                <w:lang w:val="el-GR" w:eastAsia="el-GR"/>
              </w:rPr>
            </w:pPr>
            <w:r w:rsidRPr="007E1186">
              <w:rPr>
                <w:color w:val="000000"/>
                <w:szCs w:val="22"/>
                <w:lang w:val="el-GR" w:eastAsia="ja-JP"/>
              </w:rPr>
              <w:t>Ανυψωτικοί μηχανισμοί</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Σύστημα απόσμησης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B9566C" w:rsidRPr="00611292"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11" w:type="dxa"/>
            <w:tcBorders>
              <w:top w:val="single" w:sz="4" w:space="0" w:color="auto"/>
              <w:left w:val="nil"/>
              <w:bottom w:val="single" w:sz="4" w:space="0" w:color="auto"/>
              <w:right w:val="single" w:sz="4" w:space="0" w:color="auto"/>
            </w:tcBorders>
            <w:shd w:val="clear" w:color="auto" w:fill="auto"/>
            <w:vAlign w:val="bottom"/>
            <w:hideMark/>
          </w:tcPr>
          <w:p w:rsidR="00B9566C" w:rsidRPr="004B1D24" w:rsidRDefault="00B9566C" w:rsidP="004B1D24">
            <w:pPr>
              <w:suppressAutoHyphens w:val="0"/>
              <w:spacing w:after="0"/>
              <w:jc w:val="left"/>
              <w:rPr>
                <w:color w:val="000000"/>
                <w:lang w:val="el-GR" w:eastAsia="el-GR"/>
              </w:rPr>
            </w:pPr>
            <w:r w:rsidRPr="007E1186">
              <w:rPr>
                <w:bCs/>
                <w:color w:val="000000"/>
                <w:szCs w:val="22"/>
                <w:lang w:val="el-GR" w:eastAsia="ja-JP"/>
              </w:rPr>
              <w:t>Εξοπλισμός υδραυλικών δικτύων</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r>
    </w:tbl>
    <w:p w:rsidR="004B1D24" w:rsidRDefault="004B1D24" w:rsidP="00B13431">
      <w:pPr>
        <w:keepNext/>
        <w:suppressAutoHyphens w:val="0"/>
        <w:spacing w:after="0"/>
        <w:outlineLvl w:val="0"/>
        <w:rPr>
          <w:rFonts w:cs="Arial"/>
          <w:iCs/>
          <w:szCs w:val="22"/>
          <w:lang w:val="el-GR" w:eastAsia="el-GR"/>
        </w:rPr>
      </w:pPr>
    </w:p>
    <w:tbl>
      <w:tblPr>
        <w:tblW w:w="9161" w:type="dxa"/>
        <w:jc w:val="center"/>
        <w:tblLook w:val="04A0"/>
      </w:tblPr>
      <w:tblGrid>
        <w:gridCol w:w="498"/>
        <w:gridCol w:w="498"/>
        <w:gridCol w:w="498"/>
        <w:gridCol w:w="4911"/>
        <w:gridCol w:w="1260"/>
        <w:gridCol w:w="1496"/>
      </w:tblGrid>
      <w:tr w:rsidR="00693EA6" w:rsidRPr="004B1D24" w:rsidTr="00B9566C">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B9566C">
        <w:trPr>
          <w:trHeight w:hRule="exact" w:val="567"/>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ΤΡΟΙΖΗΝΙΑΣ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ΓΑΛΑΤΑΣ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2 - ΓΑΛΑΤΑ</w:t>
            </w: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Υποβρύχια αντλία με πέλμα επικάθισης και σύστημα ανέλκυσης/καθέλκυσης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B9566C">
        <w:trPr>
          <w:trHeight w:hRule="exact" w:val="56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Υποβρύχιος αναδευτήρας και μηχανισμός εγκατάστασης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Δικλείδα διακοπής εισροής DN 400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B9566C" w:rsidP="004B1D24">
            <w:pPr>
              <w:suppressAutoHyphens w:val="0"/>
              <w:spacing w:after="0"/>
              <w:jc w:val="left"/>
              <w:rPr>
                <w:color w:val="000000"/>
                <w:lang w:val="el-GR" w:eastAsia="el-GR"/>
              </w:rPr>
            </w:pPr>
            <w:r w:rsidRPr="007E1186">
              <w:rPr>
                <w:color w:val="000000"/>
                <w:szCs w:val="22"/>
                <w:lang w:val="el-GR" w:eastAsia="ja-JP"/>
              </w:rPr>
              <w:t>Ανυψωτικοί μηχανισμοί</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Σύστημα απόσμησης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B9566C" w:rsidRPr="00611292"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11" w:type="dxa"/>
            <w:tcBorders>
              <w:top w:val="single" w:sz="4" w:space="0" w:color="auto"/>
              <w:left w:val="nil"/>
              <w:bottom w:val="single" w:sz="4" w:space="0" w:color="auto"/>
              <w:right w:val="single" w:sz="4" w:space="0" w:color="auto"/>
            </w:tcBorders>
            <w:shd w:val="clear" w:color="auto" w:fill="auto"/>
            <w:vAlign w:val="bottom"/>
            <w:hideMark/>
          </w:tcPr>
          <w:p w:rsidR="00B9566C" w:rsidRPr="004B1D24" w:rsidRDefault="00B9566C" w:rsidP="001E2EF9">
            <w:pPr>
              <w:suppressAutoHyphens w:val="0"/>
              <w:spacing w:after="0"/>
              <w:jc w:val="left"/>
              <w:rPr>
                <w:color w:val="000000"/>
                <w:lang w:val="el-GR" w:eastAsia="el-GR"/>
              </w:rPr>
            </w:pPr>
            <w:r w:rsidRPr="007E1186">
              <w:rPr>
                <w:bCs/>
                <w:color w:val="000000"/>
                <w:szCs w:val="22"/>
                <w:lang w:val="el-GR" w:eastAsia="ja-JP"/>
              </w:rPr>
              <w:t>Εξοπλισμός υδραυλικών δικτύων</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r>
    </w:tbl>
    <w:p w:rsidR="00693EA6" w:rsidRDefault="00693EA6" w:rsidP="00B13431">
      <w:pPr>
        <w:keepNext/>
        <w:suppressAutoHyphens w:val="0"/>
        <w:spacing w:after="0"/>
        <w:outlineLvl w:val="0"/>
        <w:rPr>
          <w:rFonts w:cs="Arial"/>
          <w:iCs/>
          <w:szCs w:val="22"/>
          <w:lang w:val="el-GR" w:eastAsia="el-GR"/>
        </w:rPr>
      </w:pPr>
    </w:p>
    <w:tbl>
      <w:tblPr>
        <w:tblW w:w="9161" w:type="dxa"/>
        <w:jc w:val="center"/>
        <w:tblLook w:val="04A0"/>
      </w:tblPr>
      <w:tblGrid>
        <w:gridCol w:w="498"/>
        <w:gridCol w:w="498"/>
        <w:gridCol w:w="498"/>
        <w:gridCol w:w="4911"/>
        <w:gridCol w:w="1260"/>
        <w:gridCol w:w="1496"/>
      </w:tblGrid>
      <w:tr w:rsidR="00693EA6" w:rsidRPr="004B1D24" w:rsidTr="00B9566C">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B9566C">
        <w:trPr>
          <w:trHeight w:hRule="exact" w:val="567"/>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ΤΡΟΙΖΗΝΙΑΣ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ΓΑΛΑΤΑΣ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3 - ΓΑΛΑΤΑ</w:t>
            </w: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Υποβρύχια αντλία με πέλμα επικάθισης και σύστημα ανέλκυσης/καθέλκυσης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B9566C">
        <w:trPr>
          <w:trHeight w:hRule="exact" w:val="56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Υποβρύχιος αναδευτήρας και μηχανισμός εγκατάστασης</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Θυρόφραγμα οπής 300Χ300 </w:t>
            </w: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B9566C"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B9566C" w:rsidRPr="004B1D24" w:rsidRDefault="00B9566C" w:rsidP="001E2EF9">
            <w:pPr>
              <w:suppressAutoHyphens w:val="0"/>
              <w:spacing w:after="0"/>
              <w:jc w:val="left"/>
              <w:rPr>
                <w:color w:val="000000"/>
                <w:lang w:val="el-GR" w:eastAsia="el-GR"/>
              </w:rPr>
            </w:pPr>
            <w:r w:rsidRPr="007E1186">
              <w:rPr>
                <w:color w:val="000000"/>
                <w:szCs w:val="22"/>
                <w:lang w:val="el-GR" w:eastAsia="ja-JP"/>
              </w:rPr>
              <w:t>Ανυψωτικοί μηχανισμοί</w:t>
            </w:r>
          </w:p>
        </w:tc>
        <w:tc>
          <w:tcPr>
            <w:tcW w:w="1260" w:type="dxa"/>
            <w:tcBorders>
              <w:top w:val="nil"/>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r>
      <w:tr w:rsidR="00B9566C" w:rsidRPr="004B1D24"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11" w:type="dxa"/>
            <w:tcBorders>
              <w:top w:val="nil"/>
              <w:left w:val="nil"/>
              <w:bottom w:val="single" w:sz="4" w:space="0" w:color="auto"/>
              <w:right w:val="single" w:sz="4" w:space="0" w:color="auto"/>
            </w:tcBorders>
            <w:shd w:val="clear" w:color="auto" w:fill="auto"/>
            <w:vAlign w:val="bottom"/>
            <w:hideMark/>
          </w:tcPr>
          <w:p w:rsidR="00B9566C" w:rsidRPr="004B1D24" w:rsidRDefault="00B9566C" w:rsidP="001E2EF9">
            <w:pPr>
              <w:suppressAutoHyphens w:val="0"/>
              <w:spacing w:after="0"/>
              <w:jc w:val="left"/>
              <w:rPr>
                <w:color w:val="000000"/>
                <w:lang w:val="el-GR" w:eastAsia="el-GR"/>
              </w:rPr>
            </w:pPr>
            <w:r w:rsidRPr="004B1D24">
              <w:rPr>
                <w:color w:val="000000"/>
                <w:szCs w:val="22"/>
                <w:lang w:val="el-GR" w:eastAsia="el-GR"/>
              </w:rPr>
              <w:t>Σύστημα απόσμησης</w:t>
            </w:r>
          </w:p>
        </w:tc>
        <w:tc>
          <w:tcPr>
            <w:tcW w:w="1260" w:type="dxa"/>
            <w:tcBorders>
              <w:top w:val="nil"/>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r>
      <w:tr w:rsidR="00B9566C" w:rsidRPr="00611292" w:rsidTr="00A625C3">
        <w:trPr>
          <w:trHeight w:hRule="exact" w:val="397"/>
          <w:jc w:val="center"/>
        </w:trPr>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B9566C" w:rsidRPr="004B1D24" w:rsidRDefault="00B9566C" w:rsidP="004B1D24">
            <w:pPr>
              <w:suppressAutoHyphens w:val="0"/>
              <w:spacing w:after="0"/>
              <w:jc w:val="left"/>
              <w:rPr>
                <w:b/>
                <w:bCs/>
                <w:color w:val="000000"/>
                <w:lang w:val="el-GR" w:eastAsia="el-GR"/>
              </w:rPr>
            </w:pPr>
          </w:p>
        </w:tc>
        <w:tc>
          <w:tcPr>
            <w:tcW w:w="4911" w:type="dxa"/>
            <w:tcBorders>
              <w:top w:val="single" w:sz="4" w:space="0" w:color="auto"/>
              <w:left w:val="nil"/>
              <w:bottom w:val="single" w:sz="4" w:space="0" w:color="auto"/>
              <w:right w:val="single" w:sz="4" w:space="0" w:color="auto"/>
            </w:tcBorders>
            <w:shd w:val="clear" w:color="auto" w:fill="auto"/>
            <w:vAlign w:val="bottom"/>
            <w:hideMark/>
          </w:tcPr>
          <w:p w:rsidR="00B9566C" w:rsidRPr="004B1D24" w:rsidRDefault="00B9566C" w:rsidP="001E2EF9">
            <w:pPr>
              <w:suppressAutoHyphens w:val="0"/>
              <w:spacing w:after="0"/>
              <w:jc w:val="left"/>
              <w:rPr>
                <w:color w:val="000000"/>
                <w:lang w:val="el-GR" w:eastAsia="el-GR"/>
              </w:rPr>
            </w:pPr>
            <w:r w:rsidRPr="007E1186">
              <w:rPr>
                <w:bCs/>
                <w:color w:val="000000"/>
                <w:szCs w:val="22"/>
                <w:lang w:val="el-GR" w:eastAsia="ja-JP"/>
              </w:rPr>
              <w:t>Εξοπλισμός υδραυλικών δικτύων</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B9566C" w:rsidRPr="004B1D24" w:rsidRDefault="00B9566C" w:rsidP="004B1D24">
            <w:pPr>
              <w:suppressAutoHyphens w:val="0"/>
              <w:spacing w:after="0"/>
              <w:jc w:val="center"/>
              <w:rPr>
                <w:color w:val="000000"/>
                <w:lang w:val="el-GR" w:eastAsia="el-GR"/>
              </w:rPr>
            </w:pPr>
          </w:p>
        </w:tc>
      </w:tr>
    </w:tbl>
    <w:p w:rsidR="004B1D24" w:rsidRDefault="004B1D24" w:rsidP="00B13431">
      <w:pPr>
        <w:keepNext/>
        <w:suppressAutoHyphens w:val="0"/>
        <w:spacing w:after="0"/>
        <w:outlineLvl w:val="0"/>
        <w:rPr>
          <w:rFonts w:cs="Arial"/>
          <w:iCs/>
          <w:szCs w:val="22"/>
          <w:lang w:val="el-GR" w:eastAsia="el-GR"/>
        </w:rPr>
      </w:pPr>
    </w:p>
    <w:p w:rsidR="00A625C3" w:rsidRDefault="00A625C3" w:rsidP="00B13431">
      <w:pPr>
        <w:keepNext/>
        <w:suppressAutoHyphens w:val="0"/>
        <w:spacing w:after="0"/>
        <w:outlineLvl w:val="0"/>
        <w:rPr>
          <w:rFonts w:cs="Arial"/>
          <w:iCs/>
          <w:szCs w:val="22"/>
          <w:lang w:val="el-GR" w:eastAsia="el-GR"/>
        </w:rPr>
      </w:pPr>
    </w:p>
    <w:tbl>
      <w:tblPr>
        <w:tblW w:w="8996" w:type="dxa"/>
        <w:jc w:val="center"/>
        <w:tblLook w:val="04A0"/>
      </w:tblPr>
      <w:tblGrid>
        <w:gridCol w:w="498"/>
        <w:gridCol w:w="498"/>
        <w:gridCol w:w="498"/>
        <w:gridCol w:w="4791"/>
        <w:gridCol w:w="1215"/>
        <w:gridCol w:w="1496"/>
      </w:tblGrid>
      <w:tr w:rsidR="00693EA6" w:rsidRPr="004B1D24" w:rsidTr="00693EA6">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5027"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693EA6">
        <w:trPr>
          <w:trHeight w:val="300"/>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ΜΕΘΑΝΩΝ</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ΜΕΘΑΝΑ</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1 - ΜΕΘΑΝΩΝ (ΚΕΝΤΡΙΚΟ)</w:t>
            </w: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Ανακατασκευή υφιστάμενου πίνακα ισχύος και αυτοματισμού</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Προγραμματιζόμενος Λογικός Ελεγκτής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Επικοινωνιακός εξοπλισμός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Ρυθμιστής στροφών (Inverter)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Μετρητής Παροχής DN150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Αναλογικό όργανο μέτρησης στάθμης τύπου υπερήχων</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Εφεδρικοί διακόπτες στάθμης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Αναλογικό όργανο μέτρησης πίεσης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Ανιχνευτής κίνησης/ Έλεγχος εισόδου στο χώρο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Λογισμικό τηλεελέγχου - τηλεχειρισμού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bl>
    <w:p w:rsidR="004B1D24" w:rsidRDefault="004B1D24" w:rsidP="00B13431">
      <w:pPr>
        <w:keepNext/>
        <w:suppressAutoHyphens w:val="0"/>
        <w:spacing w:after="0"/>
        <w:outlineLvl w:val="0"/>
        <w:rPr>
          <w:rFonts w:cs="Arial"/>
          <w:iCs/>
          <w:szCs w:val="22"/>
          <w:lang w:val="el-GR" w:eastAsia="el-GR"/>
        </w:rPr>
      </w:pPr>
    </w:p>
    <w:p w:rsidR="00C07905" w:rsidRDefault="00C07905" w:rsidP="00B13431">
      <w:pPr>
        <w:keepNext/>
        <w:suppressAutoHyphens w:val="0"/>
        <w:spacing w:after="0"/>
        <w:outlineLvl w:val="0"/>
        <w:rPr>
          <w:rFonts w:cs="Arial"/>
          <w:iCs/>
          <w:szCs w:val="22"/>
          <w:lang w:val="el-GR" w:eastAsia="el-GR"/>
        </w:rPr>
      </w:pPr>
    </w:p>
    <w:tbl>
      <w:tblPr>
        <w:tblW w:w="8996" w:type="dxa"/>
        <w:jc w:val="center"/>
        <w:tblLook w:val="04A0"/>
      </w:tblPr>
      <w:tblGrid>
        <w:gridCol w:w="498"/>
        <w:gridCol w:w="498"/>
        <w:gridCol w:w="498"/>
        <w:gridCol w:w="4791"/>
        <w:gridCol w:w="1215"/>
        <w:gridCol w:w="1496"/>
      </w:tblGrid>
      <w:tr w:rsidR="00693EA6" w:rsidRPr="004B1D24" w:rsidTr="00B9566C">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B9566C">
        <w:trPr>
          <w:trHeight w:val="300"/>
          <w:jc w:val="center"/>
        </w:trPr>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ΜΕΘΑΝΩΝ</w:t>
            </w:r>
          </w:p>
        </w:tc>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ΜΕΘΑΝΑ</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2 - ΜΕΘΑΝΩΝ (ΑΓ. ΝΙΚΟΛΑΟΥ)</w:t>
            </w: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Ανακατασκευή υφιστάμενου πίνακα ισχύος και αυτοματισμού</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Προγραμματιζόμενος Λογικός Ελεγκτής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Επικοινωνιακός εξοπλισμός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Ρυθμιστής στροφών (Inverter)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Αναλογικό όργανο μέτρησης στάθμης τύπου υπερήχων</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Εφεδρικοί διακόπτες στάθμης</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Αναλογικό όργανο μέτρησης πίεσης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Ανιχνευτής κίνησης/ Έλεγχος εισόδου στο χώρο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Λογισμικό τηλεελέγχου - τηλεχειρισμού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bl>
    <w:p w:rsidR="004B1D24" w:rsidRDefault="004B1D24" w:rsidP="00B13431">
      <w:pPr>
        <w:keepNext/>
        <w:suppressAutoHyphens w:val="0"/>
        <w:spacing w:after="0"/>
        <w:outlineLvl w:val="0"/>
        <w:rPr>
          <w:rFonts w:cs="Arial"/>
          <w:iCs/>
          <w:szCs w:val="22"/>
          <w:lang w:val="el-GR" w:eastAsia="el-GR"/>
        </w:rPr>
      </w:pPr>
    </w:p>
    <w:p w:rsidR="00C07905" w:rsidRDefault="00C07905" w:rsidP="00B13431">
      <w:pPr>
        <w:keepNext/>
        <w:suppressAutoHyphens w:val="0"/>
        <w:spacing w:after="0"/>
        <w:outlineLvl w:val="0"/>
        <w:rPr>
          <w:rFonts w:cs="Arial"/>
          <w:iCs/>
          <w:szCs w:val="22"/>
          <w:lang w:val="el-GR" w:eastAsia="el-GR"/>
        </w:rPr>
      </w:pPr>
    </w:p>
    <w:tbl>
      <w:tblPr>
        <w:tblW w:w="8996" w:type="dxa"/>
        <w:jc w:val="center"/>
        <w:tblLook w:val="04A0"/>
      </w:tblPr>
      <w:tblGrid>
        <w:gridCol w:w="498"/>
        <w:gridCol w:w="498"/>
        <w:gridCol w:w="498"/>
        <w:gridCol w:w="4791"/>
        <w:gridCol w:w="1215"/>
        <w:gridCol w:w="1496"/>
      </w:tblGrid>
      <w:tr w:rsidR="00693EA6" w:rsidRPr="004B1D24" w:rsidTr="00693EA6">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5027"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693EA6">
        <w:trPr>
          <w:trHeight w:val="300"/>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 xml:space="preserve">ΤΡΟΙΖΗΝΙΑΣ </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ΓΑΛΑΤΑΣ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1 - ΓΑΛΑΤΑ</w:t>
            </w: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Πίνακας ισχύος και αυτοματισμού (pillar)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Προγραμματιζόμενος Λογικός Ελεγκτής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Επικοινωνιακός εξοπλισμός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Ρυθμιστής στροφών (Inverter)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Μετρητής Παροχής DN200</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Αναλογικό όργανο μέτρησης στάθμης τύπου υπερήχων</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Εφεδρικοί διακόπτες στάθμης</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Αναλογικό όργανο μέτρησης πίεσης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Ανιχνευτής κίνησης/ Έλεγχος εισόδου στο χώρο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Λογισμικό τηλεελέγχου - τηλεχειρισμού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bl>
    <w:p w:rsidR="00693EA6" w:rsidRDefault="00693EA6" w:rsidP="00B13431">
      <w:pPr>
        <w:keepNext/>
        <w:suppressAutoHyphens w:val="0"/>
        <w:spacing w:after="0"/>
        <w:outlineLvl w:val="0"/>
        <w:rPr>
          <w:rFonts w:cs="Arial"/>
          <w:iCs/>
          <w:szCs w:val="22"/>
          <w:lang w:val="el-GR" w:eastAsia="el-GR"/>
        </w:rPr>
      </w:pPr>
    </w:p>
    <w:p w:rsidR="00C07905" w:rsidRDefault="00C07905" w:rsidP="00B13431">
      <w:pPr>
        <w:keepNext/>
        <w:suppressAutoHyphens w:val="0"/>
        <w:spacing w:after="0"/>
        <w:outlineLvl w:val="0"/>
        <w:rPr>
          <w:rFonts w:cs="Arial"/>
          <w:iCs/>
          <w:szCs w:val="22"/>
          <w:lang w:val="el-GR" w:eastAsia="el-GR"/>
        </w:rPr>
      </w:pPr>
    </w:p>
    <w:tbl>
      <w:tblPr>
        <w:tblW w:w="8996" w:type="dxa"/>
        <w:jc w:val="center"/>
        <w:tblLook w:val="04A0"/>
      </w:tblPr>
      <w:tblGrid>
        <w:gridCol w:w="498"/>
        <w:gridCol w:w="498"/>
        <w:gridCol w:w="498"/>
        <w:gridCol w:w="4791"/>
        <w:gridCol w:w="1215"/>
        <w:gridCol w:w="1496"/>
      </w:tblGrid>
      <w:tr w:rsidR="00693EA6" w:rsidRPr="004B1D24" w:rsidTr="00693EA6">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5027"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693EA6">
        <w:trPr>
          <w:trHeight w:val="300"/>
          <w:jc w:val="center"/>
        </w:trPr>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 xml:space="preserve">ΤΡΟΙΖΗΝΙΑΣ </w:t>
            </w:r>
          </w:p>
        </w:tc>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ΓΑΛΑΤΑΣ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2 - ΓΑΛΑΤΑ</w:t>
            </w: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Πίνακας ισχύος και αυτοματισμού (pillar)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Προγραμματιζόμενος Λογικός Ελεγκτής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Επικοινωνιακός εξοπλισμός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Ρυθμιστής στροφών (Inverter)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Αναλογικό όργανο μέτρησης στάθμης τύπου υπερήχων</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Εφεδρικοί διακόπτες στάθμης</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Αναλογικό όργανο μέτρησης πίεσης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Ανιχνευτής κίνησης/ Έλεγχος εισόδου στο χώρο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693EA6">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5027"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Λογισμικό τηλεελέγχου - τηλεχειρισμού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260"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bl>
    <w:p w:rsidR="004B1D24" w:rsidRDefault="004B1D24" w:rsidP="00B13431">
      <w:pPr>
        <w:keepNext/>
        <w:suppressAutoHyphens w:val="0"/>
        <w:spacing w:after="0"/>
        <w:outlineLvl w:val="0"/>
        <w:rPr>
          <w:rFonts w:cs="Arial"/>
          <w:iCs/>
          <w:szCs w:val="22"/>
          <w:lang w:val="el-GR" w:eastAsia="el-GR"/>
        </w:rPr>
      </w:pPr>
    </w:p>
    <w:tbl>
      <w:tblPr>
        <w:tblW w:w="8996" w:type="dxa"/>
        <w:jc w:val="center"/>
        <w:tblLook w:val="04A0"/>
      </w:tblPr>
      <w:tblGrid>
        <w:gridCol w:w="498"/>
        <w:gridCol w:w="498"/>
        <w:gridCol w:w="498"/>
        <w:gridCol w:w="4791"/>
        <w:gridCol w:w="1215"/>
        <w:gridCol w:w="1496"/>
      </w:tblGrid>
      <w:tr w:rsidR="00693EA6" w:rsidRPr="004B1D24" w:rsidTr="00B9566C">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1554E4">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B9566C">
        <w:trPr>
          <w:trHeight w:val="300"/>
          <w:jc w:val="center"/>
        </w:trPr>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ΤΡΟΙΖΗΝΙΑΣ</w:t>
            </w:r>
          </w:p>
        </w:tc>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ΓΑΛΑΤΑΣ</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ΑΣ 3 - ΓΑΛΑΤΑΣ</w:t>
            </w: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Πίνακας ισχύος και αυτοματισμού (pillar)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Προγραμματιζόμενος Λογικός Ελεγκτής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Επικοινωνιακός εξοπλισμός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Ρυθμιστής στροφών (Inverter)</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Αναλογικό όργανο μέτρησης στάθμης τύπου υπερήχων</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Εφεδρικοί διακόπτες στάθμης</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Αναλογικό όργανο μέτρησης πίεσης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611292"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Ανιχνευτής κίνησης/ Έλεγχος εισόδου στο χώρο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000000"/>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Λογισμικό τηλεελέγχου - τηλεχειρισμού ΤΣΕ </w:t>
            </w:r>
          </w:p>
        </w:tc>
        <w:tc>
          <w:tcPr>
            <w:tcW w:w="1215"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center"/>
            <w:hideMark/>
          </w:tcPr>
          <w:p w:rsidR="00693EA6" w:rsidRPr="004B1D24" w:rsidRDefault="00693EA6" w:rsidP="004B1D24">
            <w:pPr>
              <w:suppressAutoHyphens w:val="0"/>
              <w:spacing w:after="0"/>
              <w:jc w:val="center"/>
              <w:rPr>
                <w:color w:val="000000"/>
                <w:lang w:val="el-GR" w:eastAsia="el-GR"/>
              </w:rPr>
            </w:pPr>
          </w:p>
        </w:tc>
      </w:tr>
    </w:tbl>
    <w:p w:rsidR="004B1D24" w:rsidRDefault="004B1D24" w:rsidP="00B13431">
      <w:pPr>
        <w:keepNext/>
        <w:suppressAutoHyphens w:val="0"/>
        <w:spacing w:after="0"/>
        <w:outlineLvl w:val="0"/>
        <w:rPr>
          <w:rFonts w:cs="Arial"/>
          <w:iCs/>
          <w:szCs w:val="22"/>
          <w:lang w:val="el-GR" w:eastAsia="el-GR"/>
        </w:rPr>
      </w:pPr>
    </w:p>
    <w:tbl>
      <w:tblPr>
        <w:tblW w:w="9041" w:type="dxa"/>
        <w:jc w:val="center"/>
        <w:tblLook w:val="04A0"/>
      </w:tblPr>
      <w:tblGrid>
        <w:gridCol w:w="498"/>
        <w:gridCol w:w="498"/>
        <w:gridCol w:w="498"/>
        <w:gridCol w:w="4791"/>
        <w:gridCol w:w="1260"/>
        <w:gridCol w:w="1496"/>
      </w:tblGrid>
      <w:tr w:rsidR="00693EA6" w:rsidRPr="004B1D24" w:rsidTr="00B9566C">
        <w:trPr>
          <w:trHeight w:val="600"/>
          <w:jc w:val="center"/>
        </w:trPr>
        <w:tc>
          <w:tcPr>
            <w:tcW w:w="4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Δ.Ε</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ΘΕΣΗ</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Α/Σ</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ΠΕΡΙΓΡΑΦΗ ΕΞΟΠΛΙΣΜΟΥ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693EA6">
            <w:pPr>
              <w:suppressAutoHyphens w:val="0"/>
              <w:spacing w:after="0"/>
              <w:jc w:val="center"/>
              <w:rPr>
                <w:rFonts w:eastAsia="Calibri" w:cs="Times New Roman"/>
                <w:b/>
                <w:bCs/>
                <w:lang w:val="el-GR" w:eastAsia="en-US"/>
              </w:rPr>
            </w:pPr>
            <w:r>
              <w:rPr>
                <w:rFonts w:eastAsia="Calibri" w:cs="Times New Roman"/>
                <w:b/>
                <w:bCs/>
                <w:szCs w:val="22"/>
                <w:lang w:val="el-GR" w:eastAsia="en-US"/>
              </w:rPr>
              <w:t>ΤΥΠΟΣ</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93EA6" w:rsidRPr="00B13431" w:rsidRDefault="00693EA6" w:rsidP="00693EA6">
            <w:pPr>
              <w:suppressAutoHyphens w:val="0"/>
              <w:spacing w:after="0"/>
              <w:jc w:val="center"/>
              <w:rPr>
                <w:rFonts w:eastAsia="Calibri" w:cs="Times New Roman"/>
                <w:b/>
                <w:bCs/>
                <w:lang w:val="el-GR" w:eastAsia="en-US"/>
              </w:rPr>
            </w:pPr>
            <w:r>
              <w:rPr>
                <w:rFonts w:eastAsia="Calibri" w:cs="Times New Roman"/>
                <w:b/>
                <w:bCs/>
                <w:szCs w:val="22"/>
                <w:lang w:val="el-GR" w:eastAsia="en-US"/>
              </w:rPr>
              <w:t>ΠΑΡΑΠΟΜΠΗ</w:t>
            </w:r>
          </w:p>
        </w:tc>
      </w:tr>
      <w:tr w:rsidR="00693EA6" w:rsidRPr="00611292" w:rsidTr="00B9566C">
        <w:trPr>
          <w:trHeight w:val="600"/>
          <w:jc w:val="center"/>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ΤΡΟΙΖΗΝΙΑΣ/ ΜΕΘΑΝΩΝ</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ΜΕΘΑΝΑ</w:t>
            </w:r>
          </w:p>
        </w:tc>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93EA6" w:rsidRPr="004B1D24" w:rsidRDefault="00693EA6" w:rsidP="004B1D24">
            <w:pPr>
              <w:suppressAutoHyphens w:val="0"/>
              <w:spacing w:after="0"/>
              <w:jc w:val="center"/>
              <w:rPr>
                <w:b/>
                <w:bCs/>
                <w:color w:val="000000"/>
                <w:lang w:val="el-GR" w:eastAsia="el-GR"/>
              </w:rPr>
            </w:pPr>
            <w:r w:rsidRPr="004B1D24">
              <w:rPr>
                <w:b/>
                <w:bCs/>
                <w:color w:val="000000"/>
                <w:szCs w:val="22"/>
                <w:lang w:val="el-GR" w:eastAsia="el-GR"/>
              </w:rPr>
              <w:t>ΚΣΕ</w:t>
            </w: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Εξοπλισμός τηλεελέγχου και τηλεχειρισμού συστήματος αυτοματισμού για διαχείριση έως και 10 ΤΣΕ (PLC)</w:t>
            </w:r>
          </w:p>
        </w:tc>
        <w:tc>
          <w:tcPr>
            <w:tcW w:w="1260"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r>
      <w:tr w:rsidR="00693EA6" w:rsidRPr="004B1D24" w:rsidTr="00B9566C">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Επικοινωνιακός εξοπλισμός ΚΣΕ </w:t>
            </w:r>
          </w:p>
        </w:tc>
        <w:tc>
          <w:tcPr>
            <w:tcW w:w="1260"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r>
      <w:tr w:rsidR="00693EA6" w:rsidRPr="00611292" w:rsidTr="00C07905">
        <w:trPr>
          <w:trHeight w:val="519"/>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Εξοπλισμός απεικόνισης και εποπτείας συστήματος αυτοματισμού ΚΣΕ </w:t>
            </w:r>
          </w:p>
        </w:tc>
        <w:tc>
          <w:tcPr>
            <w:tcW w:w="1260"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r>
      <w:tr w:rsidR="00693EA6" w:rsidRPr="00611292" w:rsidTr="00C07905">
        <w:trPr>
          <w:trHeight w:val="471"/>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C07905">
            <w:pPr>
              <w:suppressAutoHyphens w:val="0"/>
              <w:spacing w:after="0"/>
              <w:jc w:val="left"/>
              <w:rPr>
                <w:color w:val="000000"/>
                <w:lang w:val="el-GR" w:eastAsia="el-GR"/>
              </w:rPr>
            </w:pPr>
            <w:r w:rsidRPr="004B1D24">
              <w:rPr>
                <w:color w:val="000000"/>
                <w:szCs w:val="22"/>
                <w:lang w:val="el-GR" w:eastAsia="el-GR"/>
              </w:rPr>
              <w:t>Λογισμικό Τηλεελέγχου - Τηλεχειρισμού - SCADA για απομακρυσμένη διαχείριση έως και 10 ΤΣΕ</w:t>
            </w:r>
          </w:p>
        </w:tc>
        <w:tc>
          <w:tcPr>
            <w:tcW w:w="1260"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r>
      <w:tr w:rsidR="00693EA6" w:rsidRPr="00611292" w:rsidTr="00C07905">
        <w:trPr>
          <w:trHeight w:val="72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Λογισμικό ενεργειακής εποπτείας-διαχείρισης, έκδοσης αναφορών λειτουργίας και παρακολούθησης δεικτών απόδοσης</w:t>
            </w:r>
          </w:p>
        </w:tc>
        <w:tc>
          <w:tcPr>
            <w:tcW w:w="1260"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r>
      <w:tr w:rsidR="00693EA6" w:rsidRPr="00611292" w:rsidTr="00B9566C">
        <w:trPr>
          <w:trHeight w:val="300"/>
          <w:jc w:val="center"/>
        </w:trPr>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98" w:type="dxa"/>
            <w:vMerge/>
            <w:tcBorders>
              <w:top w:val="nil"/>
              <w:left w:val="single" w:sz="4" w:space="0" w:color="auto"/>
              <w:bottom w:val="single" w:sz="4" w:space="0" w:color="auto"/>
              <w:right w:val="single" w:sz="4" w:space="0" w:color="auto"/>
            </w:tcBorders>
            <w:vAlign w:val="center"/>
            <w:hideMark/>
          </w:tcPr>
          <w:p w:rsidR="00693EA6" w:rsidRPr="004B1D24" w:rsidRDefault="00693EA6" w:rsidP="004B1D24">
            <w:pPr>
              <w:suppressAutoHyphens w:val="0"/>
              <w:spacing w:after="0"/>
              <w:jc w:val="left"/>
              <w:rPr>
                <w:b/>
                <w:bCs/>
                <w:color w:val="000000"/>
                <w:lang w:val="el-GR" w:eastAsia="el-GR"/>
              </w:rPr>
            </w:pPr>
          </w:p>
        </w:tc>
        <w:tc>
          <w:tcPr>
            <w:tcW w:w="4791" w:type="dxa"/>
            <w:tcBorders>
              <w:top w:val="nil"/>
              <w:left w:val="nil"/>
              <w:bottom w:val="single" w:sz="4" w:space="0" w:color="auto"/>
              <w:right w:val="single" w:sz="4" w:space="0" w:color="auto"/>
            </w:tcBorders>
            <w:shd w:val="clear" w:color="auto" w:fill="auto"/>
            <w:vAlign w:val="bottom"/>
            <w:hideMark/>
          </w:tcPr>
          <w:p w:rsidR="00693EA6" w:rsidRPr="004B1D24" w:rsidRDefault="00693EA6" w:rsidP="004B1D24">
            <w:pPr>
              <w:suppressAutoHyphens w:val="0"/>
              <w:spacing w:after="0"/>
              <w:jc w:val="left"/>
              <w:rPr>
                <w:color w:val="000000"/>
                <w:lang w:val="el-GR" w:eastAsia="el-GR"/>
              </w:rPr>
            </w:pPr>
            <w:r w:rsidRPr="004B1D24">
              <w:rPr>
                <w:color w:val="000000"/>
                <w:szCs w:val="22"/>
                <w:lang w:val="el-GR" w:eastAsia="el-GR"/>
              </w:rPr>
              <w:t xml:space="preserve">Λογισμικό αυτόματων ειδοποιήσεων και συναγερμών </w:t>
            </w:r>
          </w:p>
        </w:tc>
        <w:tc>
          <w:tcPr>
            <w:tcW w:w="1260"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c>
          <w:tcPr>
            <w:tcW w:w="1496" w:type="dxa"/>
            <w:tcBorders>
              <w:top w:val="nil"/>
              <w:left w:val="nil"/>
              <w:bottom w:val="single" w:sz="4" w:space="0" w:color="auto"/>
              <w:right w:val="single" w:sz="4" w:space="0" w:color="auto"/>
            </w:tcBorders>
            <w:shd w:val="clear" w:color="auto" w:fill="auto"/>
            <w:noWrap/>
            <w:vAlign w:val="bottom"/>
            <w:hideMark/>
          </w:tcPr>
          <w:p w:rsidR="00693EA6" w:rsidRPr="004B1D24" w:rsidRDefault="00693EA6" w:rsidP="004B1D24">
            <w:pPr>
              <w:suppressAutoHyphens w:val="0"/>
              <w:spacing w:after="0"/>
              <w:jc w:val="left"/>
              <w:rPr>
                <w:color w:val="000000"/>
                <w:lang w:val="el-GR" w:eastAsia="el-GR"/>
              </w:rPr>
            </w:pPr>
          </w:p>
        </w:tc>
      </w:tr>
    </w:tbl>
    <w:p w:rsidR="004B1D24" w:rsidRDefault="004B1D24" w:rsidP="00B13431">
      <w:pPr>
        <w:keepNext/>
        <w:suppressAutoHyphens w:val="0"/>
        <w:spacing w:after="0"/>
        <w:jc w:val="center"/>
        <w:outlineLvl w:val="0"/>
        <w:rPr>
          <w:rFonts w:cs="Arial"/>
          <w:b/>
          <w:bCs/>
          <w:iCs/>
          <w:szCs w:val="22"/>
          <w:lang w:val="el-GR" w:eastAsia="el-GR"/>
        </w:rPr>
      </w:pPr>
      <w:bookmarkStart w:id="14" w:name="_Toc72146121"/>
    </w:p>
    <w:p w:rsidR="004B1D24" w:rsidRDefault="004B1D24" w:rsidP="00B13431">
      <w:pPr>
        <w:keepNext/>
        <w:suppressAutoHyphens w:val="0"/>
        <w:spacing w:after="0"/>
        <w:jc w:val="center"/>
        <w:outlineLvl w:val="0"/>
        <w:rPr>
          <w:rFonts w:cs="Arial"/>
          <w:b/>
          <w:bCs/>
          <w:iCs/>
          <w:szCs w:val="22"/>
          <w:lang w:val="el-GR" w:eastAsia="el-GR"/>
        </w:rPr>
      </w:pPr>
    </w:p>
    <w:p w:rsidR="00C07905" w:rsidRDefault="00C07905" w:rsidP="00B13431">
      <w:pPr>
        <w:keepNext/>
        <w:suppressAutoHyphens w:val="0"/>
        <w:spacing w:after="0"/>
        <w:jc w:val="center"/>
        <w:outlineLvl w:val="0"/>
        <w:rPr>
          <w:rFonts w:cs="Arial"/>
          <w:b/>
          <w:bCs/>
          <w:iCs/>
          <w:szCs w:val="22"/>
          <w:lang w:val="el-GR" w:eastAsia="el-GR"/>
        </w:rPr>
      </w:pPr>
    </w:p>
    <w:p w:rsidR="00B13431" w:rsidRPr="00B13431" w:rsidRDefault="00B13431" w:rsidP="00B13431">
      <w:pPr>
        <w:keepNext/>
        <w:suppressAutoHyphens w:val="0"/>
        <w:spacing w:after="0"/>
        <w:jc w:val="center"/>
        <w:outlineLvl w:val="0"/>
        <w:rPr>
          <w:rFonts w:cs="Arial"/>
          <w:b/>
          <w:bCs/>
          <w:iCs/>
          <w:szCs w:val="22"/>
          <w:lang w:val="el-GR" w:eastAsia="el-GR"/>
        </w:rPr>
      </w:pPr>
      <w:r w:rsidRPr="00B13431">
        <w:rPr>
          <w:rFonts w:cs="Arial"/>
          <w:b/>
          <w:bCs/>
          <w:iCs/>
          <w:szCs w:val="22"/>
          <w:lang w:eastAsia="el-GR"/>
        </w:rPr>
        <w:t>Ο ΠΡΟΣΦΕΡΩΝ</w:t>
      </w:r>
      <w:r>
        <w:rPr>
          <w:rFonts w:cs="Arial"/>
          <w:b/>
          <w:bCs/>
          <w:iCs/>
          <w:szCs w:val="22"/>
          <w:lang w:val="el-GR" w:eastAsia="el-GR"/>
        </w:rPr>
        <w:t xml:space="preserve"> ΟΙΚΟΝΟΜΙΚΟΣ ΦΟΡΕΑΣ</w:t>
      </w:r>
      <w:bookmarkEnd w:id="14"/>
    </w:p>
    <w:p w:rsidR="00B13431" w:rsidRDefault="00B13431" w:rsidP="008367D7">
      <w:pPr>
        <w:keepNext/>
        <w:suppressAutoHyphens w:val="0"/>
        <w:spacing w:after="0"/>
        <w:outlineLvl w:val="0"/>
        <w:rPr>
          <w:rFonts w:cs="Arial"/>
          <w:b/>
          <w:iCs/>
          <w:szCs w:val="22"/>
          <w:lang w:val="el-GR" w:eastAsia="el-GR"/>
        </w:rPr>
      </w:pPr>
    </w:p>
    <w:bookmarkEnd w:id="3"/>
    <w:bookmarkEnd w:id="4"/>
    <w:bookmarkEnd w:id="5"/>
    <w:bookmarkEnd w:id="6"/>
    <w:p w:rsidR="00B13431" w:rsidRDefault="00B13431" w:rsidP="008367D7">
      <w:pPr>
        <w:keepNext/>
        <w:suppressAutoHyphens w:val="0"/>
        <w:spacing w:after="0"/>
        <w:outlineLvl w:val="0"/>
        <w:rPr>
          <w:rFonts w:cs="Arial"/>
          <w:b/>
          <w:iCs/>
          <w:szCs w:val="22"/>
          <w:lang w:val="el-GR" w:eastAsia="el-GR"/>
        </w:rPr>
      </w:pPr>
    </w:p>
    <w:sectPr w:rsidR="00B13431" w:rsidSect="00C07905">
      <w:footerReference w:type="default" r:id="rId9"/>
      <w:pgSz w:w="11906" w:h="16838"/>
      <w:pgMar w:top="851" w:right="1800" w:bottom="1276" w:left="1800" w:header="708" w:footer="4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B2" w:rsidRDefault="00D122B2" w:rsidP="008367D7">
      <w:pPr>
        <w:spacing w:after="0"/>
      </w:pPr>
      <w:r>
        <w:separator/>
      </w:r>
    </w:p>
  </w:endnote>
  <w:endnote w:type="continuationSeparator" w:id="1">
    <w:p w:rsidR="00D122B2" w:rsidRDefault="00D122B2" w:rsidP="00836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969249"/>
      <w:docPartObj>
        <w:docPartGallery w:val="Page Numbers (Bottom of Page)"/>
        <w:docPartUnique/>
      </w:docPartObj>
    </w:sdtPr>
    <w:sdtContent>
      <w:p w:rsidR="001554E4" w:rsidRDefault="001554E4">
        <w:pPr>
          <w:pStyle w:val="a5"/>
          <w:jc w:val="right"/>
        </w:pPr>
        <w:r w:rsidRPr="00E96A74">
          <w:fldChar w:fldCharType="begin"/>
        </w:r>
        <w:r>
          <w:instrText>PAGE   \* MERGEFORMAT</w:instrText>
        </w:r>
        <w:r w:rsidRPr="00E96A74">
          <w:fldChar w:fldCharType="separate"/>
        </w:r>
        <w:r w:rsidR="001E3C90" w:rsidRPr="001E3C90">
          <w:rPr>
            <w:noProof/>
            <w:lang w:val="el-GR"/>
          </w:rPr>
          <w:t>2</w:t>
        </w:r>
        <w:r>
          <w:rPr>
            <w:noProof/>
            <w:lang w:val="el-GR"/>
          </w:rPr>
          <w:fldChar w:fldCharType="end"/>
        </w:r>
      </w:p>
    </w:sdtContent>
  </w:sdt>
  <w:p w:rsidR="001554E4" w:rsidRDefault="001554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B2" w:rsidRDefault="00D122B2" w:rsidP="008367D7">
      <w:pPr>
        <w:spacing w:after="0"/>
      </w:pPr>
      <w:r>
        <w:separator/>
      </w:r>
    </w:p>
  </w:footnote>
  <w:footnote w:type="continuationSeparator" w:id="1">
    <w:p w:rsidR="00D122B2" w:rsidRDefault="00D122B2" w:rsidP="00836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702D"/>
    <w:multiLevelType w:val="hybridMultilevel"/>
    <w:tmpl w:val="0CFA3892"/>
    <w:lvl w:ilvl="0" w:tplc="ACF0F62C">
      <w:start w:val="1"/>
      <w:numFmt w:val="decimal"/>
      <w:lvlText w:val="(%1)"/>
      <w:lvlJc w:val="left"/>
      <w:pPr>
        <w:ind w:left="720" w:hanging="360"/>
      </w:pPr>
      <w:rPr>
        <w:rFonts w:ascii="Calibri" w:hAnsi="Calibri" w:cs="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686333"/>
    <w:multiLevelType w:val="hybridMultilevel"/>
    <w:tmpl w:val="440A82D8"/>
    <w:lvl w:ilvl="0" w:tplc="04080001">
      <w:start w:val="1"/>
      <w:numFmt w:val="bullet"/>
      <w:lvlText w:val=""/>
      <w:lvlJc w:val="left"/>
      <w:pPr>
        <w:ind w:left="720" w:hanging="360"/>
      </w:pPr>
      <w:rPr>
        <w:rFonts w:ascii="Symbol" w:hAnsi="Symbol" w:hint="default"/>
      </w:rPr>
    </w:lvl>
    <w:lvl w:ilvl="1" w:tplc="CD96ABF0" w:tentative="1">
      <w:start w:val="1"/>
      <w:numFmt w:val="bullet"/>
      <w:lvlText w:val="o"/>
      <w:lvlJc w:val="left"/>
      <w:pPr>
        <w:ind w:left="1440" w:hanging="360"/>
      </w:pPr>
      <w:rPr>
        <w:rFonts w:ascii="Courier New" w:hAnsi="Courier New" w:cs="Courier New" w:hint="default"/>
      </w:rPr>
    </w:lvl>
    <w:lvl w:ilvl="2" w:tplc="8ACAF6EA" w:tentative="1">
      <w:start w:val="1"/>
      <w:numFmt w:val="bullet"/>
      <w:lvlText w:val=""/>
      <w:lvlJc w:val="left"/>
      <w:pPr>
        <w:ind w:left="2160" w:hanging="360"/>
      </w:pPr>
      <w:rPr>
        <w:rFonts w:ascii="Wingdings" w:hAnsi="Wingdings" w:hint="default"/>
      </w:rPr>
    </w:lvl>
    <w:lvl w:ilvl="3" w:tplc="2C669616" w:tentative="1">
      <w:start w:val="1"/>
      <w:numFmt w:val="bullet"/>
      <w:lvlText w:val=""/>
      <w:lvlJc w:val="left"/>
      <w:pPr>
        <w:ind w:left="2880" w:hanging="360"/>
      </w:pPr>
      <w:rPr>
        <w:rFonts w:ascii="Symbol" w:hAnsi="Symbol" w:hint="default"/>
      </w:rPr>
    </w:lvl>
    <w:lvl w:ilvl="4" w:tplc="3F169A04" w:tentative="1">
      <w:start w:val="1"/>
      <w:numFmt w:val="bullet"/>
      <w:lvlText w:val="o"/>
      <w:lvlJc w:val="left"/>
      <w:pPr>
        <w:ind w:left="3600" w:hanging="360"/>
      </w:pPr>
      <w:rPr>
        <w:rFonts w:ascii="Courier New" w:hAnsi="Courier New" w:cs="Courier New" w:hint="default"/>
      </w:rPr>
    </w:lvl>
    <w:lvl w:ilvl="5" w:tplc="28E440D8" w:tentative="1">
      <w:start w:val="1"/>
      <w:numFmt w:val="bullet"/>
      <w:lvlText w:val=""/>
      <w:lvlJc w:val="left"/>
      <w:pPr>
        <w:ind w:left="4320" w:hanging="360"/>
      </w:pPr>
      <w:rPr>
        <w:rFonts w:ascii="Wingdings" w:hAnsi="Wingdings" w:hint="default"/>
      </w:rPr>
    </w:lvl>
    <w:lvl w:ilvl="6" w:tplc="E94A4058" w:tentative="1">
      <w:start w:val="1"/>
      <w:numFmt w:val="bullet"/>
      <w:lvlText w:val=""/>
      <w:lvlJc w:val="left"/>
      <w:pPr>
        <w:ind w:left="5040" w:hanging="360"/>
      </w:pPr>
      <w:rPr>
        <w:rFonts w:ascii="Symbol" w:hAnsi="Symbol" w:hint="default"/>
      </w:rPr>
    </w:lvl>
    <w:lvl w:ilvl="7" w:tplc="D6D2BBAA" w:tentative="1">
      <w:start w:val="1"/>
      <w:numFmt w:val="bullet"/>
      <w:lvlText w:val="o"/>
      <w:lvlJc w:val="left"/>
      <w:pPr>
        <w:ind w:left="5760" w:hanging="360"/>
      </w:pPr>
      <w:rPr>
        <w:rFonts w:ascii="Courier New" w:hAnsi="Courier New" w:cs="Courier New" w:hint="default"/>
      </w:rPr>
    </w:lvl>
    <w:lvl w:ilvl="8" w:tplc="07DC0202" w:tentative="1">
      <w:start w:val="1"/>
      <w:numFmt w:val="bullet"/>
      <w:lvlText w:val=""/>
      <w:lvlJc w:val="left"/>
      <w:pPr>
        <w:ind w:left="6480" w:hanging="360"/>
      </w:pPr>
      <w:rPr>
        <w:rFonts w:ascii="Wingdings" w:hAnsi="Wingdings" w:hint="default"/>
      </w:rPr>
    </w:lvl>
  </w:abstractNum>
  <w:abstractNum w:abstractNumId="2">
    <w:nsid w:val="301C69C2"/>
    <w:multiLevelType w:val="hybridMultilevel"/>
    <w:tmpl w:val="207ECA70"/>
    <w:lvl w:ilvl="0" w:tplc="4C164C78">
      <w:start w:val="30"/>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BBA686D"/>
    <w:multiLevelType w:val="multilevel"/>
    <w:tmpl w:val="2FCC07AE"/>
    <w:lvl w:ilvl="0">
      <w:start w:val="1"/>
      <w:numFmt w:val="decimal"/>
      <w:pStyle w:val="1"/>
      <w:lvlText w:val="%1"/>
      <w:lvlJc w:val="left"/>
      <w:pPr>
        <w:ind w:left="432" w:hanging="432"/>
      </w:pPr>
      <w:rPr>
        <w:rFonts w:hint="default"/>
        <w: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rsids>
    <w:rsidRoot w:val="008367D7"/>
    <w:rsid w:val="0002149C"/>
    <w:rsid w:val="000730ED"/>
    <w:rsid w:val="000E793E"/>
    <w:rsid w:val="00100302"/>
    <w:rsid w:val="001554E4"/>
    <w:rsid w:val="001E3C90"/>
    <w:rsid w:val="00205103"/>
    <w:rsid w:val="002B4E6E"/>
    <w:rsid w:val="002C17A1"/>
    <w:rsid w:val="002C1DAF"/>
    <w:rsid w:val="00323766"/>
    <w:rsid w:val="00366F1A"/>
    <w:rsid w:val="00490D97"/>
    <w:rsid w:val="004B1D24"/>
    <w:rsid w:val="004D2161"/>
    <w:rsid w:val="00537072"/>
    <w:rsid w:val="00541C2A"/>
    <w:rsid w:val="00574468"/>
    <w:rsid w:val="005900F7"/>
    <w:rsid w:val="00611292"/>
    <w:rsid w:val="006229DE"/>
    <w:rsid w:val="00637CD1"/>
    <w:rsid w:val="006674E2"/>
    <w:rsid w:val="00693EA6"/>
    <w:rsid w:val="00697133"/>
    <w:rsid w:val="006D3583"/>
    <w:rsid w:val="006F38FA"/>
    <w:rsid w:val="00707931"/>
    <w:rsid w:val="00784215"/>
    <w:rsid w:val="00791645"/>
    <w:rsid w:val="007D0468"/>
    <w:rsid w:val="007D3122"/>
    <w:rsid w:val="008321F3"/>
    <w:rsid w:val="008367D7"/>
    <w:rsid w:val="008A497D"/>
    <w:rsid w:val="008C1350"/>
    <w:rsid w:val="00A0079E"/>
    <w:rsid w:val="00A625C3"/>
    <w:rsid w:val="00A71EF3"/>
    <w:rsid w:val="00A72FE5"/>
    <w:rsid w:val="00A905D3"/>
    <w:rsid w:val="00B13431"/>
    <w:rsid w:val="00B41E34"/>
    <w:rsid w:val="00B86DE7"/>
    <w:rsid w:val="00B9566C"/>
    <w:rsid w:val="00BE5CA2"/>
    <w:rsid w:val="00C07905"/>
    <w:rsid w:val="00C55F4A"/>
    <w:rsid w:val="00CA2204"/>
    <w:rsid w:val="00CF696C"/>
    <w:rsid w:val="00D0256A"/>
    <w:rsid w:val="00D122B2"/>
    <w:rsid w:val="00D95575"/>
    <w:rsid w:val="00E631B5"/>
    <w:rsid w:val="00E96A74"/>
    <w:rsid w:val="00EC7BEC"/>
    <w:rsid w:val="00EE413B"/>
    <w:rsid w:val="00F3761A"/>
    <w:rsid w:val="00F47689"/>
    <w:rsid w:val="00F75F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7D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10"/>
    <w:link w:val="1Char"/>
    <w:uiPriority w:val="9"/>
    <w:qFormat/>
    <w:rsid w:val="00784215"/>
    <w:pPr>
      <w:keepNext/>
      <w:keepLines/>
      <w:numPr>
        <w:numId w:val="1"/>
      </w:numPr>
      <w:spacing w:before="480" w:after="0" w:line="360" w:lineRule="auto"/>
      <w:outlineLvl w:val="0"/>
    </w:pPr>
    <w:rPr>
      <w:b/>
      <w:bCs/>
      <w:color w:val="5B9BD5" w:themeColor="accent1"/>
      <w:sz w:val="28"/>
      <w:szCs w:val="28"/>
      <w:lang w:val="el-GR"/>
    </w:rPr>
  </w:style>
  <w:style w:type="paragraph" w:styleId="2">
    <w:name w:val="heading 2"/>
    <w:basedOn w:val="a"/>
    <w:next w:val="a"/>
    <w:link w:val="2Char"/>
    <w:uiPriority w:val="9"/>
    <w:unhideWhenUsed/>
    <w:qFormat/>
    <w:rsid w:val="00784215"/>
    <w:pPr>
      <w:keepNext/>
      <w:keepLines/>
      <w:numPr>
        <w:ilvl w:val="1"/>
        <w:numId w:val="1"/>
      </w:numPr>
      <w:spacing w:before="200" w:after="0"/>
      <w:outlineLvl w:val="1"/>
    </w:pPr>
    <w:rPr>
      <w:rFonts w:asciiTheme="minorHAnsi" w:eastAsiaTheme="majorEastAsia" w:hAnsiTheme="minorHAnsi" w:cstheme="minorHAnsi"/>
      <w:b/>
      <w:bCs/>
      <w:sz w:val="24"/>
      <w:u w:val="single"/>
      <w:lang w:val="el-GR"/>
    </w:rPr>
  </w:style>
  <w:style w:type="paragraph" w:styleId="3">
    <w:name w:val="heading 3"/>
    <w:basedOn w:val="a"/>
    <w:next w:val="a"/>
    <w:link w:val="3Char"/>
    <w:qFormat/>
    <w:rsid w:val="00784215"/>
    <w:pPr>
      <w:keepNext/>
      <w:numPr>
        <w:ilvl w:val="2"/>
        <w:numId w:val="1"/>
      </w:numPr>
      <w:spacing w:before="240" w:after="60" w:line="360" w:lineRule="auto"/>
      <w:outlineLvl w:val="2"/>
    </w:pPr>
    <w:rPr>
      <w:rFonts w:asciiTheme="minorHAnsi" w:eastAsiaTheme="majorEastAsia" w:hAnsiTheme="minorHAnsi" w:cstheme="minorHAnsi"/>
      <w:b/>
      <w:bCs/>
      <w:sz w:val="24"/>
      <w:lang w:val="el-GR"/>
    </w:rPr>
  </w:style>
  <w:style w:type="paragraph" w:styleId="4">
    <w:name w:val="heading 4"/>
    <w:basedOn w:val="a"/>
    <w:next w:val="a"/>
    <w:link w:val="4Char"/>
    <w:uiPriority w:val="9"/>
    <w:unhideWhenUsed/>
    <w:qFormat/>
    <w:rsid w:val="00784215"/>
    <w:pPr>
      <w:keepNext/>
      <w:keepLines/>
      <w:numPr>
        <w:ilvl w:val="3"/>
        <w:numId w:val="1"/>
      </w:numPr>
      <w:spacing w:before="200" w:line="360" w:lineRule="auto"/>
      <w:outlineLvl w:val="3"/>
    </w:pPr>
    <w:rPr>
      <w:rFonts w:asciiTheme="majorHAnsi" w:eastAsiaTheme="majorEastAsia" w:hAnsiTheme="majorHAnsi" w:cstheme="majorBidi"/>
      <w:b/>
      <w:bCs/>
      <w:iCs/>
      <w:sz w:val="28"/>
    </w:rPr>
  </w:style>
  <w:style w:type="paragraph" w:styleId="5">
    <w:name w:val="heading 5"/>
    <w:basedOn w:val="a"/>
    <w:next w:val="a"/>
    <w:link w:val="5Char"/>
    <w:uiPriority w:val="9"/>
    <w:unhideWhenUsed/>
    <w:qFormat/>
    <w:rsid w:val="00784215"/>
    <w:pPr>
      <w:keepNext/>
      <w:keepLines/>
      <w:numPr>
        <w:ilvl w:val="4"/>
        <w:numId w:val="1"/>
      </w:numPr>
      <w:spacing w:before="40" w:after="0"/>
      <w:outlineLvl w:val="4"/>
    </w:pPr>
    <w:rPr>
      <w:rFonts w:asciiTheme="majorHAnsi" w:eastAsiaTheme="majorEastAsia" w:hAnsiTheme="majorHAnsi" w:cstheme="majorBidi"/>
      <w:sz w:val="24"/>
    </w:rPr>
  </w:style>
  <w:style w:type="paragraph" w:styleId="6">
    <w:name w:val="heading 6"/>
    <w:basedOn w:val="a"/>
    <w:next w:val="a"/>
    <w:link w:val="6Char"/>
    <w:uiPriority w:val="9"/>
    <w:semiHidden/>
    <w:unhideWhenUsed/>
    <w:qFormat/>
    <w:rsid w:val="00784215"/>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7">
    <w:name w:val="heading 7"/>
    <w:basedOn w:val="a"/>
    <w:next w:val="a"/>
    <w:link w:val="7Char"/>
    <w:uiPriority w:val="9"/>
    <w:semiHidden/>
    <w:unhideWhenUsed/>
    <w:qFormat/>
    <w:rsid w:val="00784215"/>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Char"/>
    <w:uiPriority w:val="9"/>
    <w:semiHidden/>
    <w:unhideWhenUsed/>
    <w:qFormat/>
    <w:rsid w:val="0078421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78421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8367D7"/>
    <w:pPr>
      <w:spacing w:after="240"/>
    </w:pPr>
  </w:style>
  <w:style w:type="character" w:customStyle="1" w:styleId="Char">
    <w:name w:val="Σώμα κειμένου Char"/>
    <w:basedOn w:val="a0"/>
    <w:uiPriority w:val="99"/>
    <w:semiHidden/>
    <w:rsid w:val="008367D7"/>
    <w:rPr>
      <w:rFonts w:ascii="Calibri" w:eastAsia="Times New Roman" w:hAnsi="Calibri" w:cs="Calibri"/>
      <w:szCs w:val="24"/>
      <w:lang w:val="en-GB" w:eastAsia="zh-CN"/>
    </w:rPr>
  </w:style>
  <w:style w:type="paragraph" w:customStyle="1" w:styleId="headingP1">
    <w:name w:val="headingP1"/>
    <w:basedOn w:val="a"/>
    <w:rsid w:val="008367D7"/>
    <w:pPr>
      <w:tabs>
        <w:tab w:val="center" w:pos="1985"/>
        <w:tab w:val="left" w:pos="6237"/>
      </w:tabs>
      <w:suppressAutoHyphens w:val="0"/>
      <w:spacing w:line="360" w:lineRule="atLeast"/>
    </w:pPr>
    <w:rPr>
      <w:rFonts w:ascii="Arial" w:hAnsi="Arial" w:cs="Times New Roman"/>
      <w:b/>
      <w:sz w:val="30"/>
      <w:szCs w:val="20"/>
      <w:lang w:val="el-GR" w:eastAsia="el-GR"/>
    </w:rPr>
  </w:style>
  <w:style w:type="paragraph" w:customStyle="1" w:styleId="headingP2">
    <w:name w:val="headingP2"/>
    <w:basedOn w:val="a"/>
    <w:rsid w:val="008367D7"/>
    <w:pPr>
      <w:tabs>
        <w:tab w:val="left" w:pos="1701"/>
        <w:tab w:val="left" w:pos="1985"/>
        <w:tab w:val="left" w:pos="5954"/>
        <w:tab w:val="left" w:pos="6805"/>
      </w:tabs>
      <w:suppressAutoHyphens w:val="0"/>
      <w:spacing w:line="360" w:lineRule="atLeast"/>
    </w:pPr>
    <w:rPr>
      <w:rFonts w:ascii="Arial" w:hAnsi="Arial" w:cs="Times New Roman"/>
      <w:b/>
      <w:sz w:val="24"/>
      <w:szCs w:val="20"/>
      <w:lang w:val="el-GR" w:eastAsia="el-GR"/>
    </w:rPr>
  </w:style>
  <w:style w:type="character" w:customStyle="1" w:styleId="Char1">
    <w:name w:val="Σώμα κειμένου Char1"/>
    <w:link w:val="a3"/>
    <w:rsid w:val="008367D7"/>
    <w:rPr>
      <w:rFonts w:ascii="Calibri" w:eastAsia="Times New Roman" w:hAnsi="Calibri" w:cs="Calibri"/>
      <w:szCs w:val="24"/>
      <w:lang w:val="en-GB" w:eastAsia="zh-CN"/>
    </w:rPr>
  </w:style>
  <w:style w:type="paragraph" w:styleId="a4">
    <w:name w:val="header"/>
    <w:basedOn w:val="a"/>
    <w:link w:val="Char0"/>
    <w:uiPriority w:val="99"/>
    <w:unhideWhenUsed/>
    <w:rsid w:val="008367D7"/>
    <w:pPr>
      <w:tabs>
        <w:tab w:val="center" w:pos="4153"/>
        <w:tab w:val="right" w:pos="8306"/>
      </w:tabs>
      <w:spacing w:after="0"/>
    </w:pPr>
  </w:style>
  <w:style w:type="character" w:customStyle="1" w:styleId="Char0">
    <w:name w:val="Κεφαλίδα Char"/>
    <w:basedOn w:val="a0"/>
    <w:link w:val="a4"/>
    <w:uiPriority w:val="99"/>
    <w:rsid w:val="008367D7"/>
    <w:rPr>
      <w:rFonts w:ascii="Calibri" w:eastAsia="Times New Roman" w:hAnsi="Calibri" w:cs="Calibri"/>
      <w:szCs w:val="24"/>
      <w:lang w:val="en-GB" w:eastAsia="zh-CN"/>
    </w:rPr>
  </w:style>
  <w:style w:type="paragraph" w:styleId="a5">
    <w:name w:val="footer"/>
    <w:basedOn w:val="a"/>
    <w:link w:val="Char2"/>
    <w:uiPriority w:val="99"/>
    <w:unhideWhenUsed/>
    <w:rsid w:val="008367D7"/>
    <w:pPr>
      <w:tabs>
        <w:tab w:val="center" w:pos="4153"/>
        <w:tab w:val="right" w:pos="8306"/>
      </w:tabs>
      <w:spacing w:after="0"/>
    </w:pPr>
  </w:style>
  <w:style w:type="character" w:customStyle="1" w:styleId="Char2">
    <w:name w:val="Υποσέλιδο Char"/>
    <w:basedOn w:val="a0"/>
    <w:link w:val="a5"/>
    <w:uiPriority w:val="99"/>
    <w:rsid w:val="008367D7"/>
    <w:rPr>
      <w:rFonts w:ascii="Calibri" w:eastAsia="Times New Roman" w:hAnsi="Calibri" w:cs="Calibri"/>
      <w:szCs w:val="24"/>
      <w:lang w:val="en-GB" w:eastAsia="zh-CN"/>
    </w:rPr>
  </w:style>
  <w:style w:type="paragraph" w:styleId="10">
    <w:name w:val="toc 1"/>
    <w:basedOn w:val="a"/>
    <w:next w:val="a"/>
    <w:autoRedefine/>
    <w:uiPriority w:val="39"/>
    <w:unhideWhenUsed/>
    <w:rsid w:val="005900F7"/>
    <w:pPr>
      <w:spacing w:after="100"/>
    </w:pPr>
  </w:style>
  <w:style w:type="character" w:styleId="-">
    <w:name w:val="Hyperlink"/>
    <w:basedOn w:val="a0"/>
    <w:uiPriority w:val="99"/>
    <w:unhideWhenUsed/>
    <w:rsid w:val="005900F7"/>
    <w:rPr>
      <w:color w:val="0563C1" w:themeColor="hyperlink"/>
      <w:u w:val="single"/>
    </w:rPr>
  </w:style>
  <w:style w:type="numbering" w:customStyle="1" w:styleId="11">
    <w:name w:val="Χωρίς λίστα1"/>
    <w:next w:val="a2"/>
    <w:uiPriority w:val="99"/>
    <w:semiHidden/>
    <w:unhideWhenUsed/>
    <w:rsid w:val="00B13431"/>
  </w:style>
  <w:style w:type="table" w:styleId="a6">
    <w:name w:val="Table Grid"/>
    <w:basedOn w:val="a1"/>
    <w:uiPriority w:val="59"/>
    <w:rsid w:val="00B13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3"/>
    <w:uiPriority w:val="99"/>
    <w:semiHidden/>
    <w:unhideWhenUsed/>
    <w:rsid w:val="00B13431"/>
    <w:pPr>
      <w:suppressAutoHyphens w:val="0"/>
      <w:spacing w:after="0"/>
      <w:jc w:val="left"/>
    </w:pPr>
    <w:rPr>
      <w:rFonts w:ascii="Tahoma" w:eastAsia="Calibri" w:hAnsi="Tahoma" w:cs="Tahoma"/>
      <w:sz w:val="16"/>
      <w:szCs w:val="16"/>
      <w:lang w:val="el-GR" w:eastAsia="en-US"/>
    </w:rPr>
  </w:style>
  <w:style w:type="character" w:customStyle="1" w:styleId="Char3">
    <w:name w:val="Κείμενο πλαισίου Char"/>
    <w:basedOn w:val="a0"/>
    <w:link w:val="a7"/>
    <w:uiPriority w:val="99"/>
    <w:semiHidden/>
    <w:rsid w:val="00B13431"/>
    <w:rPr>
      <w:rFonts w:ascii="Tahoma" w:eastAsia="Calibri" w:hAnsi="Tahoma" w:cs="Tahoma"/>
      <w:sz w:val="16"/>
      <w:szCs w:val="16"/>
    </w:rPr>
  </w:style>
  <w:style w:type="character" w:customStyle="1" w:styleId="1Char">
    <w:name w:val="Επικεφαλίδα 1 Char"/>
    <w:basedOn w:val="a0"/>
    <w:link w:val="1"/>
    <w:uiPriority w:val="9"/>
    <w:rsid w:val="00784215"/>
    <w:rPr>
      <w:rFonts w:ascii="Calibri" w:eastAsia="Times New Roman" w:hAnsi="Calibri" w:cs="Calibri"/>
      <w:b/>
      <w:bCs/>
      <w:color w:val="5B9BD5" w:themeColor="accent1"/>
      <w:sz w:val="28"/>
      <w:szCs w:val="28"/>
      <w:lang w:eastAsia="zh-CN"/>
    </w:rPr>
  </w:style>
  <w:style w:type="character" w:customStyle="1" w:styleId="2Char">
    <w:name w:val="Επικεφαλίδα 2 Char"/>
    <w:basedOn w:val="a0"/>
    <w:link w:val="2"/>
    <w:uiPriority w:val="9"/>
    <w:rsid w:val="00784215"/>
    <w:rPr>
      <w:rFonts w:eastAsiaTheme="majorEastAsia" w:cstheme="minorHAnsi"/>
      <w:b/>
      <w:bCs/>
      <w:sz w:val="24"/>
      <w:szCs w:val="24"/>
      <w:u w:val="single"/>
      <w:lang w:eastAsia="zh-CN"/>
    </w:rPr>
  </w:style>
  <w:style w:type="character" w:customStyle="1" w:styleId="3Char">
    <w:name w:val="Επικεφαλίδα 3 Char"/>
    <w:basedOn w:val="a0"/>
    <w:link w:val="3"/>
    <w:rsid w:val="00784215"/>
    <w:rPr>
      <w:rFonts w:eastAsiaTheme="majorEastAsia" w:cstheme="minorHAnsi"/>
      <w:b/>
      <w:bCs/>
      <w:sz w:val="24"/>
      <w:szCs w:val="24"/>
      <w:lang w:eastAsia="zh-CN"/>
    </w:rPr>
  </w:style>
  <w:style w:type="character" w:customStyle="1" w:styleId="4Char">
    <w:name w:val="Επικεφαλίδα 4 Char"/>
    <w:basedOn w:val="a0"/>
    <w:link w:val="4"/>
    <w:uiPriority w:val="9"/>
    <w:rsid w:val="00784215"/>
    <w:rPr>
      <w:rFonts w:asciiTheme="majorHAnsi" w:eastAsiaTheme="majorEastAsia" w:hAnsiTheme="majorHAnsi" w:cstheme="majorBidi"/>
      <w:b/>
      <w:bCs/>
      <w:iCs/>
      <w:sz w:val="28"/>
      <w:szCs w:val="24"/>
      <w:lang w:val="en-GB" w:eastAsia="zh-CN"/>
    </w:rPr>
  </w:style>
  <w:style w:type="character" w:customStyle="1" w:styleId="5Char">
    <w:name w:val="Επικεφαλίδα 5 Char"/>
    <w:basedOn w:val="a0"/>
    <w:link w:val="5"/>
    <w:uiPriority w:val="9"/>
    <w:rsid w:val="00784215"/>
    <w:rPr>
      <w:rFonts w:asciiTheme="majorHAnsi" w:eastAsiaTheme="majorEastAsia" w:hAnsiTheme="majorHAnsi" w:cstheme="majorBidi"/>
      <w:sz w:val="24"/>
      <w:szCs w:val="24"/>
      <w:lang w:val="en-GB" w:eastAsia="zh-CN"/>
    </w:rPr>
  </w:style>
  <w:style w:type="character" w:customStyle="1" w:styleId="6Char">
    <w:name w:val="Επικεφαλίδα 6 Char"/>
    <w:basedOn w:val="a0"/>
    <w:link w:val="6"/>
    <w:uiPriority w:val="9"/>
    <w:semiHidden/>
    <w:rsid w:val="00784215"/>
    <w:rPr>
      <w:rFonts w:asciiTheme="majorHAnsi" w:eastAsiaTheme="majorEastAsia" w:hAnsiTheme="majorHAnsi" w:cstheme="majorBidi"/>
      <w:i/>
      <w:iCs/>
      <w:color w:val="1F4D78" w:themeColor="accent1" w:themeShade="7F"/>
      <w:sz w:val="24"/>
      <w:szCs w:val="24"/>
      <w:lang w:val="en-GB" w:eastAsia="zh-CN"/>
    </w:rPr>
  </w:style>
  <w:style w:type="character" w:customStyle="1" w:styleId="7Char">
    <w:name w:val="Επικεφαλίδα 7 Char"/>
    <w:basedOn w:val="a0"/>
    <w:link w:val="7"/>
    <w:uiPriority w:val="9"/>
    <w:semiHidden/>
    <w:rsid w:val="00784215"/>
    <w:rPr>
      <w:rFonts w:asciiTheme="majorHAnsi" w:eastAsiaTheme="majorEastAsia" w:hAnsiTheme="majorHAnsi" w:cstheme="majorBidi"/>
      <w:i/>
      <w:iCs/>
      <w:color w:val="404040" w:themeColor="text1" w:themeTint="BF"/>
      <w:sz w:val="24"/>
      <w:szCs w:val="24"/>
      <w:lang w:val="en-GB" w:eastAsia="zh-CN"/>
    </w:rPr>
  </w:style>
  <w:style w:type="character" w:customStyle="1" w:styleId="8Char">
    <w:name w:val="Επικεφαλίδα 8 Char"/>
    <w:basedOn w:val="a0"/>
    <w:link w:val="8"/>
    <w:uiPriority w:val="9"/>
    <w:semiHidden/>
    <w:rsid w:val="00784215"/>
    <w:rPr>
      <w:rFonts w:asciiTheme="majorHAnsi" w:eastAsiaTheme="majorEastAsia" w:hAnsiTheme="majorHAnsi" w:cstheme="majorBidi"/>
      <w:color w:val="404040" w:themeColor="text1" w:themeTint="BF"/>
      <w:sz w:val="20"/>
      <w:szCs w:val="20"/>
      <w:lang w:val="en-GB" w:eastAsia="zh-CN"/>
    </w:rPr>
  </w:style>
  <w:style w:type="character" w:customStyle="1" w:styleId="9Char">
    <w:name w:val="Επικεφαλίδα 9 Char"/>
    <w:basedOn w:val="a0"/>
    <w:link w:val="9"/>
    <w:uiPriority w:val="9"/>
    <w:semiHidden/>
    <w:rsid w:val="00784215"/>
    <w:rPr>
      <w:rFonts w:asciiTheme="majorHAnsi" w:eastAsiaTheme="majorEastAsia" w:hAnsiTheme="majorHAnsi" w:cstheme="majorBidi"/>
      <w:i/>
      <w:iCs/>
      <w:color w:val="404040" w:themeColor="text1" w:themeTint="BF"/>
      <w:sz w:val="20"/>
      <w:szCs w:val="20"/>
      <w:lang w:val="en-GB" w:eastAsia="zh-CN"/>
    </w:rPr>
  </w:style>
</w:styles>
</file>

<file path=word/webSettings.xml><?xml version="1.0" encoding="utf-8"?>
<w:webSettings xmlns:r="http://schemas.openxmlformats.org/officeDocument/2006/relationships" xmlns:w="http://schemas.openxmlformats.org/wordprocessingml/2006/main">
  <w:divs>
    <w:div w:id="105467431">
      <w:bodyDiv w:val="1"/>
      <w:marLeft w:val="0"/>
      <w:marRight w:val="0"/>
      <w:marTop w:val="0"/>
      <w:marBottom w:val="0"/>
      <w:divBdr>
        <w:top w:val="none" w:sz="0" w:space="0" w:color="auto"/>
        <w:left w:val="none" w:sz="0" w:space="0" w:color="auto"/>
        <w:bottom w:val="none" w:sz="0" w:space="0" w:color="auto"/>
        <w:right w:val="none" w:sz="0" w:space="0" w:color="auto"/>
      </w:divBdr>
    </w:div>
    <w:div w:id="166360160">
      <w:bodyDiv w:val="1"/>
      <w:marLeft w:val="0"/>
      <w:marRight w:val="0"/>
      <w:marTop w:val="0"/>
      <w:marBottom w:val="0"/>
      <w:divBdr>
        <w:top w:val="none" w:sz="0" w:space="0" w:color="auto"/>
        <w:left w:val="none" w:sz="0" w:space="0" w:color="auto"/>
        <w:bottom w:val="none" w:sz="0" w:space="0" w:color="auto"/>
        <w:right w:val="none" w:sz="0" w:space="0" w:color="auto"/>
      </w:divBdr>
    </w:div>
    <w:div w:id="493186266">
      <w:bodyDiv w:val="1"/>
      <w:marLeft w:val="0"/>
      <w:marRight w:val="0"/>
      <w:marTop w:val="0"/>
      <w:marBottom w:val="0"/>
      <w:divBdr>
        <w:top w:val="none" w:sz="0" w:space="0" w:color="auto"/>
        <w:left w:val="none" w:sz="0" w:space="0" w:color="auto"/>
        <w:bottom w:val="none" w:sz="0" w:space="0" w:color="auto"/>
        <w:right w:val="none" w:sz="0" w:space="0" w:color="auto"/>
      </w:divBdr>
    </w:div>
    <w:div w:id="600768775">
      <w:bodyDiv w:val="1"/>
      <w:marLeft w:val="0"/>
      <w:marRight w:val="0"/>
      <w:marTop w:val="0"/>
      <w:marBottom w:val="0"/>
      <w:divBdr>
        <w:top w:val="none" w:sz="0" w:space="0" w:color="auto"/>
        <w:left w:val="none" w:sz="0" w:space="0" w:color="auto"/>
        <w:bottom w:val="none" w:sz="0" w:space="0" w:color="auto"/>
        <w:right w:val="none" w:sz="0" w:space="0" w:color="auto"/>
      </w:divBdr>
    </w:div>
    <w:div w:id="644041912">
      <w:bodyDiv w:val="1"/>
      <w:marLeft w:val="0"/>
      <w:marRight w:val="0"/>
      <w:marTop w:val="0"/>
      <w:marBottom w:val="0"/>
      <w:divBdr>
        <w:top w:val="none" w:sz="0" w:space="0" w:color="auto"/>
        <w:left w:val="none" w:sz="0" w:space="0" w:color="auto"/>
        <w:bottom w:val="none" w:sz="0" w:space="0" w:color="auto"/>
        <w:right w:val="none" w:sz="0" w:space="0" w:color="auto"/>
      </w:divBdr>
    </w:div>
    <w:div w:id="827405503">
      <w:bodyDiv w:val="1"/>
      <w:marLeft w:val="0"/>
      <w:marRight w:val="0"/>
      <w:marTop w:val="0"/>
      <w:marBottom w:val="0"/>
      <w:divBdr>
        <w:top w:val="none" w:sz="0" w:space="0" w:color="auto"/>
        <w:left w:val="none" w:sz="0" w:space="0" w:color="auto"/>
        <w:bottom w:val="none" w:sz="0" w:space="0" w:color="auto"/>
        <w:right w:val="none" w:sz="0" w:space="0" w:color="auto"/>
      </w:divBdr>
    </w:div>
    <w:div w:id="963854647">
      <w:bodyDiv w:val="1"/>
      <w:marLeft w:val="0"/>
      <w:marRight w:val="0"/>
      <w:marTop w:val="0"/>
      <w:marBottom w:val="0"/>
      <w:divBdr>
        <w:top w:val="none" w:sz="0" w:space="0" w:color="auto"/>
        <w:left w:val="none" w:sz="0" w:space="0" w:color="auto"/>
        <w:bottom w:val="none" w:sz="0" w:space="0" w:color="auto"/>
        <w:right w:val="none" w:sz="0" w:space="0" w:color="auto"/>
      </w:divBdr>
    </w:div>
    <w:div w:id="1427537419">
      <w:bodyDiv w:val="1"/>
      <w:marLeft w:val="0"/>
      <w:marRight w:val="0"/>
      <w:marTop w:val="0"/>
      <w:marBottom w:val="0"/>
      <w:divBdr>
        <w:top w:val="none" w:sz="0" w:space="0" w:color="auto"/>
        <w:left w:val="none" w:sz="0" w:space="0" w:color="auto"/>
        <w:bottom w:val="none" w:sz="0" w:space="0" w:color="auto"/>
        <w:right w:val="none" w:sz="0" w:space="0" w:color="auto"/>
      </w:divBdr>
    </w:div>
    <w:div w:id="1739551282">
      <w:bodyDiv w:val="1"/>
      <w:marLeft w:val="0"/>
      <w:marRight w:val="0"/>
      <w:marTop w:val="0"/>
      <w:marBottom w:val="0"/>
      <w:divBdr>
        <w:top w:val="none" w:sz="0" w:space="0" w:color="auto"/>
        <w:left w:val="none" w:sz="0" w:space="0" w:color="auto"/>
        <w:bottom w:val="none" w:sz="0" w:space="0" w:color="auto"/>
        <w:right w:val="none" w:sz="0" w:space="0" w:color="auto"/>
      </w:divBdr>
    </w:div>
    <w:div w:id="1744985100">
      <w:bodyDiv w:val="1"/>
      <w:marLeft w:val="0"/>
      <w:marRight w:val="0"/>
      <w:marTop w:val="0"/>
      <w:marBottom w:val="0"/>
      <w:divBdr>
        <w:top w:val="none" w:sz="0" w:space="0" w:color="auto"/>
        <w:left w:val="none" w:sz="0" w:space="0" w:color="auto"/>
        <w:bottom w:val="none" w:sz="0" w:space="0" w:color="auto"/>
        <w:right w:val="none" w:sz="0" w:space="0" w:color="auto"/>
      </w:divBdr>
    </w:div>
    <w:div w:id="1889027600">
      <w:bodyDiv w:val="1"/>
      <w:marLeft w:val="0"/>
      <w:marRight w:val="0"/>
      <w:marTop w:val="0"/>
      <w:marBottom w:val="0"/>
      <w:divBdr>
        <w:top w:val="none" w:sz="0" w:space="0" w:color="auto"/>
        <w:left w:val="none" w:sz="0" w:space="0" w:color="auto"/>
        <w:bottom w:val="none" w:sz="0" w:space="0" w:color="auto"/>
        <w:right w:val="none" w:sz="0" w:space="0" w:color="auto"/>
      </w:divBdr>
    </w:div>
    <w:div w:id="21195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9651-0841-4AB9-99A7-350015AE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2438</Words>
  <Characters>13169</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user</cp:lastModifiedBy>
  <cp:revision>5</cp:revision>
  <dcterms:created xsi:type="dcterms:W3CDTF">2021-10-10T18:20:00Z</dcterms:created>
  <dcterms:modified xsi:type="dcterms:W3CDTF">2021-10-10T18:51:00Z</dcterms:modified>
</cp:coreProperties>
</file>